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722F" w:rsidRDefault="00187540">
      <w:pPr>
        <w:spacing w:after="42" w:line="259" w:lineRule="auto"/>
        <w:ind w:left="0" w:right="687" w:firstLine="0"/>
        <w:jc w:val="right"/>
      </w:pPr>
      <w:r>
        <w:rPr>
          <w:noProof/>
        </w:rPr>
        <w:drawing>
          <wp:inline distT="0" distB="0" distL="0" distR="0">
            <wp:extent cx="4762500" cy="2762250"/>
            <wp:effectExtent l="0" t="0" r="0" b="0"/>
            <wp:docPr id="110" name="Picture 110"/>
            <wp:cNvGraphicFramePr/>
            <a:graphic xmlns:a="http://schemas.openxmlformats.org/drawingml/2006/main">
              <a:graphicData uri="http://schemas.openxmlformats.org/drawingml/2006/picture">
                <pic:pic xmlns:pic="http://schemas.openxmlformats.org/drawingml/2006/picture">
                  <pic:nvPicPr>
                    <pic:cNvPr id="110" name="Picture 110"/>
                    <pic:cNvPicPr/>
                  </pic:nvPicPr>
                  <pic:blipFill>
                    <a:blip r:embed="rId7"/>
                    <a:stretch>
                      <a:fillRect/>
                    </a:stretch>
                  </pic:blipFill>
                  <pic:spPr>
                    <a:xfrm>
                      <a:off x="0" y="0"/>
                      <a:ext cx="4762500" cy="2762250"/>
                    </a:xfrm>
                    <a:prstGeom prst="rect">
                      <a:avLst/>
                    </a:prstGeom>
                  </pic:spPr>
                </pic:pic>
              </a:graphicData>
            </a:graphic>
          </wp:inline>
        </w:drawing>
      </w:r>
      <w:r>
        <w:rPr>
          <w:b/>
          <w:sz w:val="32"/>
        </w:rPr>
        <w:t xml:space="preserve"> </w:t>
      </w:r>
    </w:p>
    <w:p w:rsidR="00B0722F" w:rsidRDefault="00187540">
      <w:pPr>
        <w:spacing w:after="131" w:line="259" w:lineRule="auto"/>
        <w:ind w:left="13"/>
        <w:jc w:val="center"/>
      </w:pPr>
      <w:r>
        <w:rPr>
          <w:b/>
          <w:sz w:val="32"/>
        </w:rPr>
        <w:t>Jigsaw PSHE (Personal, Social, Health Education)</w:t>
      </w:r>
      <w:r w:rsidR="006E00BC">
        <w:rPr>
          <w:b/>
          <w:sz w:val="32"/>
        </w:rPr>
        <w:t xml:space="preserve"> and RSE (Relationship and Sex </w:t>
      </w:r>
      <w:proofErr w:type="gramStart"/>
      <w:r w:rsidR="006E00BC">
        <w:rPr>
          <w:b/>
          <w:sz w:val="32"/>
        </w:rPr>
        <w:t xml:space="preserve">Education) </w:t>
      </w:r>
      <w:r>
        <w:rPr>
          <w:b/>
          <w:sz w:val="32"/>
        </w:rPr>
        <w:t xml:space="preserve"> Policy</w:t>
      </w:r>
      <w:proofErr w:type="gramEnd"/>
      <w:r>
        <w:rPr>
          <w:b/>
          <w:sz w:val="32"/>
        </w:rPr>
        <w:t xml:space="preserve"> </w:t>
      </w:r>
    </w:p>
    <w:p w:rsidR="00B0722F" w:rsidRDefault="00187540">
      <w:pPr>
        <w:spacing w:after="35" w:line="259" w:lineRule="auto"/>
        <w:ind w:left="13" w:right="7"/>
        <w:jc w:val="center"/>
      </w:pPr>
      <w:r>
        <w:rPr>
          <w:b/>
          <w:sz w:val="32"/>
        </w:rPr>
        <w:t xml:space="preserve">(including references for Church of England schools) </w:t>
      </w:r>
    </w:p>
    <w:p w:rsidR="00B0722F" w:rsidRDefault="00187540">
      <w:pPr>
        <w:spacing w:after="0" w:line="259" w:lineRule="auto"/>
        <w:ind w:left="0" w:firstLine="0"/>
      </w:pPr>
      <w:r>
        <w:t xml:space="preserve"> </w:t>
      </w:r>
    </w:p>
    <w:p w:rsidR="00B0722F" w:rsidRDefault="00187540">
      <w:pPr>
        <w:spacing w:after="41" w:line="259" w:lineRule="auto"/>
        <w:ind w:left="-14" w:firstLine="0"/>
      </w:pPr>
      <w:r>
        <w:rPr>
          <w:noProof/>
        </w:rPr>
        <mc:AlternateContent>
          <mc:Choice Requires="wpg">
            <w:drawing>
              <wp:inline distT="0" distB="0" distL="0" distR="0">
                <wp:extent cx="5735777" cy="1396238"/>
                <wp:effectExtent l="0" t="0" r="0" b="0"/>
                <wp:docPr id="18249" name="Group 18249"/>
                <wp:cNvGraphicFramePr/>
                <a:graphic xmlns:a="http://schemas.openxmlformats.org/drawingml/2006/main">
                  <a:graphicData uri="http://schemas.microsoft.com/office/word/2010/wordprocessingGroup">
                    <wpg:wgp>
                      <wpg:cNvGrpSpPr/>
                      <wpg:grpSpPr>
                        <a:xfrm>
                          <a:off x="0" y="0"/>
                          <a:ext cx="5735777" cy="1396238"/>
                          <a:chOff x="0" y="0"/>
                          <a:chExt cx="5735777" cy="1396238"/>
                        </a:xfrm>
                      </wpg:grpSpPr>
                      <wps:wsp>
                        <wps:cNvPr id="24" name="Rectangle 24"/>
                        <wps:cNvSpPr/>
                        <wps:spPr>
                          <a:xfrm>
                            <a:off x="77724" y="33528"/>
                            <a:ext cx="1559318" cy="189937"/>
                          </a:xfrm>
                          <a:prstGeom prst="rect">
                            <a:avLst/>
                          </a:prstGeom>
                          <a:ln>
                            <a:noFill/>
                          </a:ln>
                        </wps:spPr>
                        <wps:txbx>
                          <w:txbxContent>
                            <w:p w:rsidR="007846E3" w:rsidRDefault="007846E3">
                              <w:pPr>
                                <w:spacing w:after="160" w:line="259" w:lineRule="auto"/>
                                <w:ind w:left="0" w:firstLine="0"/>
                              </w:pPr>
                              <w:r>
                                <w:rPr>
                                  <w:b/>
                                </w:rPr>
                                <w:t xml:space="preserve">Birch C of E Primary </w:t>
                              </w:r>
                            </w:p>
                          </w:txbxContent>
                        </wps:txbx>
                        <wps:bodyPr horzOverflow="overflow" vert="horz" lIns="0" tIns="0" rIns="0" bIns="0" rtlCol="0">
                          <a:noAutofit/>
                        </wps:bodyPr>
                      </wps:wsp>
                      <wps:wsp>
                        <wps:cNvPr id="25" name="Rectangle 25"/>
                        <wps:cNvSpPr/>
                        <wps:spPr>
                          <a:xfrm>
                            <a:off x="1249629" y="33528"/>
                            <a:ext cx="42144" cy="189937"/>
                          </a:xfrm>
                          <a:prstGeom prst="rect">
                            <a:avLst/>
                          </a:prstGeom>
                          <a:ln>
                            <a:noFill/>
                          </a:ln>
                        </wps:spPr>
                        <wps:txbx>
                          <w:txbxContent>
                            <w:p w:rsidR="007846E3" w:rsidRDefault="007846E3">
                              <w:pPr>
                                <w:spacing w:after="160" w:line="259" w:lineRule="auto"/>
                                <w:ind w:left="0" w:firstLine="0"/>
                              </w:pPr>
                              <w:r>
                                <w:rPr>
                                  <w:b/>
                                </w:rPr>
                                <w:t xml:space="preserve"> </w:t>
                              </w:r>
                            </w:p>
                          </w:txbxContent>
                        </wps:txbx>
                        <wps:bodyPr horzOverflow="overflow" vert="horz" lIns="0" tIns="0" rIns="0" bIns="0" rtlCol="0">
                          <a:noAutofit/>
                        </wps:bodyPr>
                      </wps:wsp>
                      <wps:wsp>
                        <wps:cNvPr id="26" name="Rectangle 26"/>
                        <wps:cNvSpPr/>
                        <wps:spPr>
                          <a:xfrm>
                            <a:off x="2054682" y="33528"/>
                            <a:ext cx="42144" cy="189937"/>
                          </a:xfrm>
                          <a:prstGeom prst="rect">
                            <a:avLst/>
                          </a:prstGeom>
                          <a:ln>
                            <a:noFill/>
                          </a:ln>
                        </wps:spPr>
                        <wps:txbx>
                          <w:txbxContent>
                            <w:p w:rsidR="007846E3" w:rsidRDefault="007846E3">
                              <w:pPr>
                                <w:spacing w:after="160" w:line="259" w:lineRule="auto"/>
                                <w:ind w:left="0" w:firstLine="0"/>
                              </w:pPr>
                              <w:r>
                                <w:rPr>
                                  <w:b/>
                                </w:rPr>
                                <w:t xml:space="preserve"> </w:t>
                              </w:r>
                            </w:p>
                          </w:txbxContent>
                        </wps:txbx>
                        <wps:bodyPr horzOverflow="overflow" vert="horz" lIns="0" tIns="0" rIns="0" bIns="0" rtlCol="0">
                          <a:noAutofit/>
                        </wps:bodyPr>
                      </wps:wsp>
                      <wps:wsp>
                        <wps:cNvPr id="27" name="Rectangle 27"/>
                        <wps:cNvSpPr/>
                        <wps:spPr>
                          <a:xfrm>
                            <a:off x="2054682" y="204216"/>
                            <a:ext cx="42144" cy="189937"/>
                          </a:xfrm>
                          <a:prstGeom prst="rect">
                            <a:avLst/>
                          </a:prstGeom>
                          <a:ln>
                            <a:noFill/>
                          </a:ln>
                        </wps:spPr>
                        <wps:txbx>
                          <w:txbxContent>
                            <w:p w:rsidR="007846E3" w:rsidRDefault="007846E3">
                              <w:pPr>
                                <w:spacing w:after="160" w:line="259" w:lineRule="auto"/>
                                <w:ind w:left="0" w:firstLine="0"/>
                              </w:pPr>
                              <w:r>
                                <w:rPr>
                                  <w:b/>
                                </w:rPr>
                                <w:t xml:space="preserve"> </w:t>
                              </w:r>
                            </w:p>
                          </w:txbxContent>
                        </wps:txbx>
                        <wps:bodyPr horzOverflow="overflow" vert="horz" lIns="0" tIns="0" rIns="0" bIns="0" rtlCol="0">
                          <a:noAutofit/>
                        </wps:bodyPr>
                      </wps:wsp>
                      <wps:wsp>
                        <wps:cNvPr id="23435" name="Shape 23435"/>
                        <wps:cNvSpPr/>
                        <wps:spPr>
                          <a:xfrm>
                            <a:off x="9144" y="0"/>
                            <a:ext cx="1978406" cy="9144"/>
                          </a:xfrm>
                          <a:custGeom>
                            <a:avLst/>
                            <a:gdLst/>
                            <a:ahLst/>
                            <a:cxnLst/>
                            <a:rect l="0" t="0" r="0" b="0"/>
                            <a:pathLst>
                              <a:path w="1978406" h="9144">
                                <a:moveTo>
                                  <a:pt x="0" y="0"/>
                                </a:moveTo>
                                <a:lnTo>
                                  <a:pt x="1978406" y="0"/>
                                </a:lnTo>
                                <a:lnTo>
                                  <a:pt x="1978406"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3436" name="Shape 23436"/>
                        <wps:cNvSpPr/>
                        <wps:spPr>
                          <a:xfrm>
                            <a:off x="198762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3437" name="Shape 23437"/>
                        <wps:cNvSpPr/>
                        <wps:spPr>
                          <a:xfrm>
                            <a:off x="1993722" y="0"/>
                            <a:ext cx="3742055" cy="9144"/>
                          </a:xfrm>
                          <a:custGeom>
                            <a:avLst/>
                            <a:gdLst/>
                            <a:ahLst/>
                            <a:cxnLst/>
                            <a:rect l="0" t="0" r="0" b="0"/>
                            <a:pathLst>
                              <a:path w="3742055" h="9144">
                                <a:moveTo>
                                  <a:pt x="0" y="0"/>
                                </a:moveTo>
                                <a:lnTo>
                                  <a:pt x="3742055" y="0"/>
                                </a:lnTo>
                                <a:lnTo>
                                  <a:pt x="3742055"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31" name="Rectangle 31"/>
                        <wps:cNvSpPr/>
                        <wps:spPr>
                          <a:xfrm>
                            <a:off x="77724" y="381000"/>
                            <a:ext cx="1269720" cy="189937"/>
                          </a:xfrm>
                          <a:prstGeom prst="rect">
                            <a:avLst/>
                          </a:prstGeom>
                          <a:ln>
                            <a:noFill/>
                          </a:ln>
                        </wps:spPr>
                        <wps:txbx>
                          <w:txbxContent>
                            <w:p w:rsidR="007846E3" w:rsidRDefault="007846E3">
                              <w:pPr>
                                <w:spacing w:after="160" w:line="259" w:lineRule="auto"/>
                                <w:ind w:left="0" w:firstLine="0"/>
                              </w:pPr>
                              <w:r>
                                <w:rPr>
                                  <w:b/>
                                </w:rPr>
                                <w:t>January 202</w:t>
                              </w:r>
                              <w:r w:rsidR="00B82830">
                                <w:rPr>
                                  <w:b/>
                                </w:rPr>
                                <w:t>6</w:t>
                              </w:r>
                            </w:p>
                          </w:txbxContent>
                        </wps:txbx>
                        <wps:bodyPr horzOverflow="overflow" vert="horz" lIns="0" tIns="0" rIns="0" bIns="0" rtlCol="0">
                          <a:noAutofit/>
                        </wps:bodyPr>
                      </wps:wsp>
                      <wps:wsp>
                        <wps:cNvPr id="32" name="Rectangle 32"/>
                        <wps:cNvSpPr/>
                        <wps:spPr>
                          <a:xfrm>
                            <a:off x="1031697" y="381000"/>
                            <a:ext cx="42144" cy="189937"/>
                          </a:xfrm>
                          <a:prstGeom prst="rect">
                            <a:avLst/>
                          </a:prstGeom>
                          <a:ln>
                            <a:noFill/>
                          </a:ln>
                        </wps:spPr>
                        <wps:txbx>
                          <w:txbxContent>
                            <w:p w:rsidR="007846E3" w:rsidRDefault="007846E3">
                              <w:pPr>
                                <w:spacing w:after="160" w:line="259" w:lineRule="auto"/>
                                <w:ind w:left="0" w:firstLine="0"/>
                              </w:pPr>
                              <w:r>
                                <w:rPr>
                                  <w:b/>
                                </w:rPr>
                                <w:t xml:space="preserve"> </w:t>
                              </w:r>
                            </w:p>
                          </w:txbxContent>
                        </wps:txbx>
                        <wps:bodyPr horzOverflow="overflow" vert="horz" lIns="0" tIns="0" rIns="0" bIns="0" rtlCol="0">
                          <a:noAutofit/>
                        </wps:bodyPr>
                      </wps:wsp>
                      <wps:wsp>
                        <wps:cNvPr id="33" name="Rectangle 33"/>
                        <wps:cNvSpPr/>
                        <wps:spPr>
                          <a:xfrm>
                            <a:off x="1449273" y="381000"/>
                            <a:ext cx="42144" cy="189937"/>
                          </a:xfrm>
                          <a:prstGeom prst="rect">
                            <a:avLst/>
                          </a:prstGeom>
                          <a:ln>
                            <a:noFill/>
                          </a:ln>
                        </wps:spPr>
                        <wps:txbx>
                          <w:txbxContent>
                            <w:p w:rsidR="007846E3" w:rsidRDefault="007846E3">
                              <w:pPr>
                                <w:spacing w:after="160" w:line="259" w:lineRule="auto"/>
                                <w:ind w:left="0" w:firstLine="0"/>
                              </w:pPr>
                              <w:r>
                                <w:rPr>
                                  <w:b/>
                                </w:rPr>
                                <w:t xml:space="preserve"> </w:t>
                              </w:r>
                            </w:p>
                          </w:txbxContent>
                        </wps:txbx>
                        <wps:bodyPr horzOverflow="overflow" vert="horz" lIns="0" tIns="0" rIns="0" bIns="0" rtlCol="0">
                          <a:noAutofit/>
                        </wps:bodyPr>
                      </wps:wsp>
                      <wps:wsp>
                        <wps:cNvPr id="34" name="Rectangle 34"/>
                        <wps:cNvSpPr/>
                        <wps:spPr>
                          <a:xfrm>
                            <a:off x="77724" y="551688"/>
                            <a:ext cx="42144" cy="189937"/>
                          </a:xfrm>
                          <a:prstGeom prst="rect">
                            <a:avLst/>
                          </a:prstGeom>
                          <a:ln>
                            <a:noFill/>
                          </a:ln>
                        </wps:spPr>
                        <wps:txbx>
                          <w:txbxContent>
                            <w:p w:rsidR="007846E3" w:rsidRDefault="007846E3">
                              <w:pPr>
                                <w:spacing w:after="160" w:line="259" w:lineRule="auto"/>
                                <w:ind w:left="0" w:firstLine="0"/>
                              </w:pPr>
                              <w:r>
                                <w:rPr>
                                  <w:b/>
                                </w:rPr>
                                <w:t xml:space="preserve"> </w:t>
                              </w:r>
                            </w:p>
                          </w:txbxContent>
                        </wps:txbx>
                        <wps:bodyPr horzOverflow="overflow" vert="horz" lIns="0" tIns="0" rIns="0" bIns="0" rtlCol="0">
                          <a:noAutofit/>
                        </wps:bodyPr>
                      </wps:wsp>
                      <wps:wsp>
                        <wps:cNvPr id="35" name="Rectangle 35"/>
                        <wps:cNvSpPr/>
                        <wps:spPr>
                          <a:xfrm>
                            <a:off x="534873" y="551688"/>
                            <a:ext cx="42144" cy="189937"/>
                          </a:xfrm>
                          <a:prstGeom prst="rect">
                            <a:avLst/>
                          </a:prstGeom>
                          <a:ln>
                            <a:noFill/>
                          </a:ln>
                        </wps:spPr>
                        <wps:txbx>
                          <w:txbxContent>
                            <w:p w:rsidR="007846E3" w:rsidRDefault="007846E3">
                              <w:pPr>
                                <w:spacing w:after="160" w:line="259" w:lineRule="auto"/>
                                <w:ind w:left="0" w:firstLine="0"/>
                              </w:pPr>
                              <w:r>
                                <w:rPr>
                                  <w:b/>
                                </w:rPr>
                                <w:t xml:space="preserve"> </w:t>
                              </w:r>
                            </w:p>
                          </w:txbxContent>
                        </wps:txbx>
                        <wps:bodyPr horzOverflow="overflow" vert="horz" lIns="0" tIns="0" rIns="0" bIns="0" rtlCol="0">
                          <a:noAutofit/>
                        </wps:bodyPr>
                      </wps:wsp>
                      <wps:wsp>
                        <wps:cNvPr id="36" name="Rectangle 36"/>
                        <wps:cNvSpPr/>
                        <wps:spPr>
                          <a:xfrm>
                            <a:off x="2054682" y="381000"/>
                            <a:ext cx="42144" cy="189937"/>
                          </a:xfrm>
                          <a:prstGeom prst="rect">
                            <a:avLst/>
                          </a:prstGeom>
                          <a:ln>
                            <a:noFill/>
                          </a:ln>
                        </wps:spPr>
                        <wps:txbx>
                          <w:txbxContent>
                            <w:p w:rsidR="007846E3" w:rsidRDefault="007846E3">
                              <w:pPr>
                                <w:spacing w:after="160" w:line="259" w:lineRule="auto"/>
                                <w:ind w:left="0" w:firstLine="0"/>
                              </w:pPr>
                              <w:r>
                                <w:t xml:space="preserve"> </w:t>
                              </w:r>
                            </w:p>
                          </w:txbxContent>
                        </wps:txbx>
                        <wps:bodyPr horzOverflow="overflow" vert="horz" lIns="0" tIns="0" rIns="0" bIns="0" rtlCol="0">
                          <a:noAutofit/>
                        </wps:bodyPr>
                      </wps:wsp>
                      <wps:wsp>
                        <wps:cNvPr id="37" name="Rectangle 37"/>
                        <wps:cNvSpPr/>
                        <wps:spPr>
                          <a:xfrm>
                            <a:off x="2054682" y="551688"/>
                            <a:ext cx="42144" cy="189937"/>
                          </a:xfrm>
                          <a:prstGeom prst="rect">
                            <a:avLst/>
                          </a:prstGeom>
                          <a:ln>
                            <a:noFill/>
                          </a:ln>
                        </wps:spPr>
                        <wps:txbx>
                          <w:txbxContent>
                            <w:p w:rsidR="007846E3" w:rsidRDefault="007846E3">
                              <w:pPr>
                                <w:spacing w:after="160" w:line="259" w:lineRule="auto"/>
                                <w:ind w:left="0" w:firstLine="0"/>
                              </w:pPr>
                              <w:r>
                                <w:t xml:space="preserve"> </w:t>
                              </w:r>
                            </w:p>
                          </w:txbxContent>
                        </wps:txbx>
                        <wps:bodyPr horzOverflow="overflow" vert="horz" lIns="0" tIns="0" rIns="0" bIns="0" rtlCol="0">
                          <a:noAutofit/>
                        </wps:bodyPr>
                      </wps:wsp>
                      <wps:wsp>
                        <wps:cNvPr id="23438" name="Shape 23438"/>
                        <wps:cNvSpPr/>
                        <wps:spPr>
                          <a:xfrm>
                            <a:off x="9144" y="347472"/>
                            <a:ext cx="1978406" cy="9144"/>
                          </a:xfrm>
                          <a:custGeom>
                            <a:avLst/>
                            <a:gdLst/>
                            <a:ahLst/>
                            <a:cxnLst/>
                            <a:rect l="0" t="0" r="0" b="0"/>
                            <a:pathLst>
                              <a:path w="1978406" h="9144">
                                <a:moveTo>
                                  <a:pt x="0" y="0"/>
                                </a:moveTo>
                                <a:lnTo>
                                  <a:pt x="1978406" y="0"/>
                                </a:lnTo>
                                <a:lnTo>
                                  <a:pt x="1978406"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3439" name="Shape 23439"/>
                        <wps:cNvSpPr/>
                        <wps:spPr>
                          <a:xfrm>
                            <a:off x="1987626" y="34747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3440" name="Shape 23440"/>
                        <wps:cNvSpPr/>
                        <wps:spPr>
                          <a:xfrm>
                            <a:off x="1993722" y="347472"/>
                            <a:ext cx="3742055" cy="9144"/>
                          </a:xfrm>
                          <a:custGeom>
                            <a:avLst/>
                            <a:gdLst/>
                            <a:ahLst/>
                            <a:cxnLst/>
                            <a:rect l="0" t="0" r="0" b="0"/>
                            <a:pathLst>
                              <a:path w="3742055" h="9144">
                                <a:moveTo>
                                  <a:pt x="0" y="0"/>
                                </a:moveTo>
                                <a:lnTo>
                                  <a:pt x="3742055" y="0"/>
                                </a:lnTo>
                                <a:lnTo>
                                  <a:pt x="3742055"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41" name="Rectangle 41"/>
                        <wps:cNvSpPr/>
                        <wps:spPr>
                          <a:xfrm>
                            <a:off x="77724" y="728472"/>
                            <a:ext cx="1339089" cy="189937"/>
                          </a:xfrm>
                          <a:prstGeom prst="rect">
                            <a:avLst/>
                          </a:prstGeom>
                          <a:ln>
                            <a:noFill/>
                          </a:ln>
                        </wps:spPr>
                        <wps:txbx>
                          <w:txbxContent>
                            <w:p w:rsidR="007846E3" w:rsidRDefault="007846E3">
                              <w:pPr>
                                <w:spacing w:after="160" w:line="259" w:lineRule="auto"/>
                                <w:ind w:left="0" w:firstLine="0"/>
                              </w:pPr>
                            </w:p>
                          </w:txbxContent>
                        </wps:txbx>
                        <wps:bodyPr horzOverflow="overflow" vert="horz" lIns="0" tIns="0" rIns="0" bIns="0" rtlCol="0">
                          <a:noAutofit/>
                        </wps:bodyPr>
                      </wps:wsp>
                      <wps:wsp>
                        <wps:cNvPr id="42" name="Rectangle 42"/>
                        <wps:cNvSpPr/>
                        <wps:spPr>
                          <a:xfrm>
                            <a:off x="1085037" y="728472"/>
                            <a:ext cx="42144" cy="189937"/>
                          </a:xfrm>
                          <a:prstGeom prst="rect">
                            <a:avLst/>
                          </a:prstGeom>
                          <a:ln>
                            <a:noFill/>
                          </a:ln>
                        </wps:spPr>
                        <wps:txbx>
                          <w:txbxContent>
                            <w:p w:rsidR="007846E3" w:rsidRDefault="007846E3">
                              <w:pPr>
                                <w:spacing w:after="160" w:line="259" w:lineRule="auto"/>
                                <w:ind w:left="0" w:firstLine="0"/>
                              </w:pPr>
                            </w:p>
                          </w:txbxContent>
                        </wps:txbx>
                        <wps:bodyPr horzOverflow="overflow" vert="horz" lIns="0" tIns="0" rIns="0" bIns="0" rtlCol="0">
                          <a:noAutofit/>
                        </wps:bodyPr>
                      </wps:wsp>
                      <wps:wsp>
                        <wps:cNvPr id="43" name="Rectangle 43"/>
                        <wps:cNvSpPr/>
                        <wps:spPr>
                          <a:xfrm>
                            <a:off x="2054682" y="728472"/>
                            <a:ext cx="42144" cy="189937"/>
                          </a:xfrm>
                          <a:prstGeom prst="rect">
                            <a:avLst/>
                          </a:prstGeom>
                          <a:ln>
                            <a:noFill/>
                          </a:ln>
                        </wps:spPr>
                        <wps:txbx>
                          <w:txbxContent>
                            <w:p w:rsidR="007846E3" w:rsidRDefault="007846E3">
                              <w:pPr>
                                <w:spacing w:after="160" w:line="259" w:lineRule="auto"/>
                                <w:ind w:left="0" w:firstLine="0"/>
                              </w:pPr>
                              <w:r>
                                <w:t xml:space="preserve"> </w:t>
                              </w:r>
                            </w:p>
                          </w:txbxContent>
                        </wps:txbx>
                        <wps:bodyPr horzOverflow="overflow" vert="horz" lIns="0" tIns="0" rIns="0" bIns="0" rtlCol="0">
                          <a:noAutofit/>
                        </wps:bodyPr>
                      </wps:wsp>
                      <wps:wsp>
                        <wps:cNvPr id="44" name="Rectangle 44"/>
                        <wps:cNvSpPr/>
                        <wps:spPr>
                          <a:xfrm>
                            <a:off x="2054682" y="897636"/>
                            <a:ext cx="42144" cy="189937"/>
                          </a:xfrm>
                          <a:prstGeom prst="rect">
                            <a:avLst/>
                          </a:prstGeom>
                          <a:ln>
                            <a:noFill/>
                          </a:ln>
                        </wps:spPr>
                        <wps:txbx>
                          <w:txbxContent>
                            <w:p w:rsidR="007846E3" w:rsidRDefault="007846E3">
                              <w:pPr>
                                <w:spacing w:after="160" w:line="259" w:lineRule="auto"/>
                                <w:ind w:left="0" w:firstLine="0"/>
                              </w:pPr>
                              <w:r>
                                <w:t xml:space="preserve"> </w:t>
                              </w:r>
                            </w:p>
                          </w:txbxContent>
                        </wps:txbx>
                        <wps:bodyPr horzOverflow="overflow" vert="horz" lIns="0" tIns="0" rIns="0" bIns="0" rtlCol="0">
                          <a:noAutofit/>
                        </wps:bodyPr>
                      </wps:wsp>
                      <wps:wsp>
                        <wps:cNvPr id="23441" name="Shape 23441"/>
                        <wps:cNvSpPr/>
                        <wps:spPr>
                          <a:xfrm>
                            <a:off x="9144" y="694944"/>
                            <a:ext cx="1978406" cy="9144"/>
                          </a:xfrm>
                          <a:custGeom>
                            <a:avLst/>
                            <a:gdLst/>
                            <a:ahLst/>
                            <a:cxnLst/>
                            <a:rect l="0" t="0" r="0" b="0"/>
                            <a:pathLst>
                              <a:path w="1978406" h="9144">
                                <a:moveTo>
                                  <a:pt x="0" y="0"/>
                                </a:moveTo>
                                <a:lnTo>
                                  <a:pt x="1978406" y="0"/>
                                </a:lnTo>
                                <a:lnTo>
                                  <a:pt x="1978406"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3442" name="Shape 23442"/>
                        <wps:cNvSpPr/>
                        <wps:spPr>
                          <a:xfrm>
                            <a:off x="1987626" y="6949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3443" name="Shape 23443"/>
                        <wps:cNvSpPr/>
                        <wps:spPr>
                          <a:xfrm>
                            <a:off x="1993722" y="694944"/>
                            <a:ext cx="3742055" cy="9144"/>
                          </a:xfrm>
                          <a:custGeom>
                            <a:avLst/>
                            <a:gdLst/>
                            <a:ahLst/>
                            <a:cxnLst/>
                            <a:rect l="0" t="0" r="0" b="0"/>
                            <a:pathLst>
                              <a:path w="3742055" h="9144">
                                <a:moveTo>
                                  <a:pt x="0" y="0"/>
                                </a:moveTo>
                                <a:lnTo>
                                  <a:pt x="3742055" y="0"/>
                                </a:lnTo>
                                <a:lnTo>
                                  <a:pt x="3742055"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48" name="Rectangle 48"/>
                        <wps:cNvSpPr/>
                        <wps:spPr>
                          <a:xfrm>
                            <a:off x="77724" y="1075944"/>
                            <a:ext cx="1269720" cy="189937"/>
                          </a:xfrm>
                          <a:prstGeom prst="rect">
                            <a:avLst/>
                          </a:prstGeom>
                          <a:ln>
                            <a:noFill/>
                          </a:ln>
                        </wps:spPr>
                        <wps:txbx>
                          <w:txbxContent>
                            <w:p w:rsidR="007846E3" w:rsidRDefault="007846E3">
                              <w:pPr>
                                <w:spacing w:after="160" w:line="259" w:lineRule="auto"/>
                                <w:ind w:left="0" w:firstLine="0"/>
                              </w:pPr>
                            </w:p>
                          </w:txbxContent>
                        </wps:txbx>
                        <wps:bodyPr horzOverflow="overflow" vert="horz" lIns="0" tIns="0" rIns="0" bIns="0" rtlCol="0">
                          <a:noAutofit/>
                        </wps:bodyPr>
                      </wps:wsp>
                      <wps:wsp>
                        <wps:cNvPr id="49" name="Rectangle 49"/>
                        <wps:cNvSpPr/>
                        <wps:spPr>
                          <a:xfrm>
                            <a:off x="1031697" y="1075944"/>
                            <a:ext cx="42144" cy="189937"/>
                          </a:xfrm>
                          <a:prstGeom prst="rect">
                            <a:avLst/>
                          </a:prstGeom>
                          <a:ln>
                            <a:noFill/>
                          </a:ln>
                        </wps:spPr>
                        <wps:txbx>
                          <w:txbxContent>
                            <w:p w:rsidR="007846E3" w:rsidRDefault="007846E3">
                              <w:pPr>
                                <w:spacing w:after="160" w:line="259" w:lineRule="auto"/>
                                <w:ind w:left="0" w:firstLine="0"/>
                              </w:pPr>
                              <w:r>
                                <w:rPr>
                                  <w:b/>
                                </w:rPr>
                                <w:t xml:space="preserve"> </w:t>
                              </w:r>
                            </w:p>
                          </w:txbxContent>
                        </wps:txbx>
                        <wps:bodyPr horzOverflow="overflow" vert="horz" lIns="0" tIns="0" rIns="0" bIns="0" rtlCol="0">
                          <a:noAutofit/>
                        </wps:bodyPr>
                      </wps:wsp>
                      <wps:wsp>
                        <wps:cNvPr id="50" name="Rectangle 50"/>
                        <wps:cNvSpPr/>
                        <wps:spPr>
                          <a:xfrm>
                            <a:off x="2054682" y="1075944"/>
                            <a:ext cx="42144" cy="189937"/>
                          </a:xfrm>
                          <a:prstGeom prst="rect">
                            <a:avLst/>
                          </a:prstGeom>
                          <a:ln>
                            <a:noFill/>
                          </a:ln>
                        </wps:spPr>
                        <wps:txbx>
                          <w:txbxContent>
                            <w:p w:rsidR="007846E3" w:rsidRDefault="007846E3">
                              <w:pPr>
                                <w:spacing w:after="160" w:line="259" w:lineRule="auto"/>
                                <w:ind w:left="0" w:firstLine="0"/>
                              </w:pPr>
                              <w:r>
                                <w:t xml:space="preserve"> </w:t>
                              </w:r>
                            </w:p>
                          </w:txbxContent>
                        </wps:txbx>
                        <wps:bodyPr horzOverflow="overflow" vert="horz" lIns="0" tIns="0" rIns="0" bIns="0" rtlCol="0">
                          <a:noAutofit/>
                        </wps:bodyPr>
                      </wps:wsp>
                      <wps:wsp>
                        <wps:cNvPr id="51" name="Rectangle 51"/>
                        <wps:cNvSpPr/>
                        <wps:spPr>
                          <a:xfrm>
                            <a:off x="2054682" y="1245362"/>
                            <a:ext cx="42144" cy="189937"/>
                          </a:xfrm>
                          <a:prstGeom prst="rect">
                            <a:avLst/>
                          </a:prstGeom>
                          <a:ln>
                            <a:noFill/>
                          </a:ln>
                        </wps:spPr>
                        <wps:txbx>
                          <w:txbxContent>
                            <w:p w:rsidR="007846E3" w:rsidRDefault="007846E3">
                              <w:pPr>
                                <w:spacing w:after="160" w:line="259" w:lineRule="auto"/>
                                <w:ind w:left="0" w:firstLine="0"/>
                              </w:pPr>
                              <w:r>
                                <w:t xml:space="preserve"> </w:t>
                              </w:r>
                            </w:p>
                          </w:txbxContent>
                        </wps:txbx>
                        <wps:bodyPr horzOverflow="overflow" vert="horz" lIns="0" tIns="0" rIns="0" bIns="0" rtlCol="0">
                          <a:noAutofit/>
                        </wps:bodyPr>
                      </wps:wsp>
                      <wps:wsp>
                        <wps:cNvPr id="23444" name="Shape 23444"/>
                        <wps:cNvSpPr/>
                        <wps:spPr>
                          <a:xfrm>
                            <a:off x="9144" y="1040892"/>
                            <a:ext cx="1978406" cy="9144"/>
                          </a:xfrm>
                          <a:custGeom>
                            <a:avLst/>
                            <a:gdLst/>
                            <a:ahLst/>
                            <a:cxnLst/>
                            <a:rect l="0" t="0" r="0" b="0"/>
                            <a:pathLst>
                              <a:path w="1978406" h="9144">
                                <a:moveTo>
                                  <a:pt x="0" y="0"/>
                                </a:moveTo>
                                <a:lnTo>
                                  <a:pt x="1978406" y="0"/>
                                </a:lnTo>
                                <a:lnTo>
                                  <a:pt x="1978406"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3445" name="Shape 23445"/>
                        <wps:cNvSpPr/>
                        <wps:spPr>
                          <a:xfrm>
                            <a:off x="1987626" y="1040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3446" name="Shape 23446"/>
                        <wps:cNvSpPr/>
                        <wps:spPr>
                          <a:xfrm>
                            <a:off x="1993722" y="1040892"/>
                            <a:ext cx="3742055" cy="9144"/>
                          </a:xfrm>
                          <a:custGeom>
                            <a:avLst/>
                            <a:gdLst/>
                            <a:ahLst/>
                            <a:cxnLst/>
                            <a:rect l="0" t="0" r="0" b="0"/>
                            <a:pathLst>
                              <a:path w="3742055" h="9144">
                                <a:moveTo>
                                  <a:pt x="0" y="0"/>
                                </a:moveTo>
                                <a:lnTo>
                                  <a:pt x="3742055" y="0"/>
                                </a:lnTo>
                                <a:lnTo>
                                  <a:pt x="3742055"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3447" name="Shape 23447"/>
                        <wps:cNvSpPr/>
                        <wps:spPr>
                          <a:xfrm>
                            <a:off x="0" y="1390142"/>
                            <a:ext cx="1987550" cy="9144"/>
                          </a:xfrm>
                          <a:custGeom>
                            <a:avLst/>
                            <a:gdLst/>
                            <a:ahLst/>
                            <a:cxnLst/>
                            <a:rect l="0" t="0" r="0" b="0"/>
                            <a:pathLst>
                              <a:path w="1987550" h="9144">
                                <a:moveTo>
                                  <a:pt x="0" y="0"/>
                                </a:moveTo>
                                <a:lnTo>
                                  <a:pt x="1987550" y="0"/>
                                </a:lnTo>
                                <a:lnTo>
                                  <a:pt x="1987550"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3448" name="Shape 23448"/>
                        <wps:cNvSpPr/>
                        <wps:spPr>
                          <a:xfrm>
                            <a:off x="1978482" y="139014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s:wsp>
                        <wps:cNvPr id="23449" name="Shape 23449"/>
                        <wps:cNvSpPr/>
                        <wps:spPr>
                          <a:xfrm>
                            <a:off x="1984578" y="1390142"/>
                            <a:ext cx="3751199" cy="9144"/>
                          </a:xfrm>
                          <a:custGeom>
                            <a:avLst/>
                            <a:gdLst/>
                            <a:ahLst/>
                            <a:cxnLst/>
                            <a:rect l="0" t="0" r="0" b="0"/>
                            <a:pathLst>
                              <a:path w="3751199" h="9144">
                                <a:moveTo>
                                  <a:pt x="0" y="0"/>
                                </a:moveTo>
                                <a:lnTo>
                                  <a:pt x="3751199" y="0"/>
                                </a:lnTo>
                                <a:lnTo>
                                  <a:pt x="3751199"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g:wgp>
                  </a:graphicData>
                </a:graphic>
              </wp:inline>
            </w:drawing>
          </mc:Choice>
          <mc:Fallback>
            <w:pict>
              <v:group id="Group 18249" o:spid="_x0000_s1026" style="width:451.65pt;height:109.95pt;mso-position-horizontal-relative:char;mso-position-vertical-relative:line" coordsize="57357,13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">
                <v:rect id="Rectangle 24" o:spid="_x0000_s1027" style="position:absolute;left:777;top:335;width:1559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7846E3" w:rsidRDefault="007846E3">
                        <w:pPr>
                          <w:spacing w:after="160" w:line="259" w:lineRule="auto"/>
                          <w:ind w:left="0" w:firstLine="0"/>
                        </w:pPr>
                        <w:r>
                          <w:rPr>
                            <w:b/>
                          </w:rPr>
                          <w:t xml:space="preserve">Birch C of E Primary </w:t>
                        </w:r>
                      </w:p>
                    </w:txbxContent>
                  </v:textbox>
                </v:rect>
                <v:rect id="Rectangle 25" o:spid="_x0000_s1028" style="position:absolute;left:12496;top:33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7846E3" w:rsidRDefault="007846E3">
                        <w:pPr>
                          <w:spacing w:after="160" w:line="259" w:lineRule="auto"/>
                          <w:ind w:left="0" w:firstLine="0"/>
                        </w:pPr>
                        <w:r>
                          <w:rPr>
                            <w:b/>
                          </w:rPr>
                          <w:t xml:space="preserve"> </w:t>
                        </w:r>
                      </w:p>
                    </w:txbxContent>
                  </v:textbox>
                </v:rect>
                <v:rect id="Rectangle 26" o:spid="_x0000_s1029" style="position:absolute;left:20546;top:335;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7846E3" w:rsidRDefault="007846E3">
                        <w:pPr>
                          <w:spacing w:after="160" w:line="259" w:lineRule="auto"/>
                          <w:ind w:left="0" w:firstLine="0"/>
                        </w:pPr>
                        <w:r>
                          <w:rPr>
                            <w:b/>
                          </w:rPr>
                          <w:t xml:space="preserve"> </w:t>
                        </w:r>
                      </w:p>
                    </w:txbxContent>
                  </v:textbox>
                </v:rect>
                <v:rect id="Rectangle 27" o:spid="_x0000_s1030" style="position:absolute;left:20546;top:204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rsidR="007846E3" w:rsidRDefault="007846E3">
                        <w:pPr>
                          <w:spacing w:after="160" w:line="259" w:lineRule="auto"/>
                          <w:ind w:left="0" w:firstLine="0"/>
                        </w:pPr>
                        <w:r>
                          <w:rPr>
                            <w:b/>
                          </w:rPr>
                          <w:t xml:space="preserve"> </w:t>
                        </w:r>
                      </w:p>
                    </w:txbxContent>
                  </v:textbox>
                </v:rect>
                <v:shape id="Shape 23435" o:spid="_x0000_s1031" style="position:absolute;left:91;width:19784;height:91;visibility:visible;mso-wrap-style:square;v-text-anchor:top" coordsize="19784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" path="m,l1978406,r,9144l,9144,,e" fillcolor="#7f7f7f" stroked="f" strokeweight="0">
                  <v:stroke miterlimit="83231f" joinstyle="miter"/>
                  <v:path arrowok="t" textboxrect="0,0,1978406,9144"/>
                </v:shape>
                <v:shape id="Shape 23436" o:spid="_x0000_s1032" style="position:absolute;left:1987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" path="m,l9144,r,9144l,9144,,e" fillcolor="#7f7f7f" stroked="f" strokeweight="0">
                  <v:stroke miterlimit="83231f" joinstyle="miter"/>
                  <v:path arrowok="t" textboxrect="0,0,9144,9144"/>
                </v:shape>
                <v:shape id="Shape 23437" o:spid="_x0000_s1033" style="position:absolute;left:19937;width:37420;height:91;visibility:visible;mso-wrap-style:square;v-text-anchor:top" coordsize="374205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" path="m,l3742055,r,9144l,9144,,e" fillcolor="#7f7f7f" stroked="f" strokeweight="0">
                  <v:stroke miterlimit="83231f" joinstyle="miter"/>
                  <v:path arrowok="t" textboxrect="0,0,3742055,9144"/>
                </v:shape>
                <v:rect id="Rectangle 31" o:spid="_x0000_s1034" style="position:absolute;left:777;top:3810;width:1269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rsidR="007846E3" w:rsidRDefault="007846E3">
                        <w:pPr>
                          <w:spacing w:after="160" w:line="259" w:lineRule="auto"/>
                          <w:ind w:left="0" w:firstLine="0"/>
                        </w:pPr>
                        <w:r>
                          <w:rPr>
                            <w:b/>
                          </w:rPr>
                          <w:t>January 202</w:t>
                        </w:r>
                        <w:r w:rsidR="00B82830">
                          <w:rPr>
                            <w:b/>
                          </w:rPr>
                          <w:t>6</w:t>
                        </w:r>
                      </w:p>
                    </w:txbxContent>
                  </v:textbox>
                </v:rect>
                <v:rect id="Rectangle 32" o:spid="_x0000_s1035" style="position:absolute;left:10316;top:381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rsidR="007846E3" w:rsidRDefault="007846E3">
                        <w:pPr>
                          <w:spacing w:after="160" w:line="259" w:lineRule="auto"/>
                          <w:ind w:left="0" w:firstLine="0"/>
                        </w:pPr>
                        <w:r>
                          <w:rPr>
                            <w:b/>
                          </w:rPr>
                          <w:t xml:space="preserve"> </w:t>
                        </w:r>
                      </w:p>
                    </w:txbxContent>
                  </v:textbox>
                </v:rect>
                <v:rect id="Rectangle 33" o:spid="_x0000_s1036" style="position:absolute;left:14492;top:381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rsidR="007846E3" w:rsidRDefault="007846E3">
                        <w:pPr>
                          <w:spacing w:after="160" w:line="259" w:lineRule="auto"/>
                          <w:ind w:left="0" w:firstLine="0"/>
                        </w:pPr>
                        <w:r>
                          <w:rPr>
                            <w:b/>
                          </w:rPr>
                          <w:t xml:space="preserve"> </w:t>
                        </w:r>
                      </w:p>
                    </w:txbxContent>
                  </v:textbox>
                </v:rect>
                <v:rect id="Rectangle 34" o:spid="_x0000_s1037" style="position:absolute;left:777;top:551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rsidR="007846E3" w:rsidRDefault="007846E3">
                        <w:pPr>
                          <w:spacing w:after="160" w:line="259" w:lineRule="auto"/>
                          <w:ind w:left="0" w:firstLine="0"/>
                        </w:pPr>
                        <w:r>
                          <w:rPr>
                            <w:b/>
                          </w:rPr>
                          <w:t xml:space="preserve"> </w:t>
                        </w:r>
                      </w:p>
                    </w:txbxContent>
                  </v:textbox>
                </v:rect>
                <v:rect id="Rectangle 35" o:spid="_x0000_s1038" style="position:absolute;left:5348;top:551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rsidR="007846E3" w:rsidRDefault="007846E3">
                        <w:pPr>
                          <w:spacing w:after="160" w:line="259" w:lineRule="auto"/>
                          <w:ind w:left="0" w:firstLine="0"/>
                        </w:pPr>
                        <w:r>
                          <w:rPr>
                            <w:b/>
                          </w:rPr>
                          <w:t xml:space="preserve"> </w:t>
                        </w:r>
                      </w:p>
                    </w:txbxContent>
                  </v:textbox>
                </v:rect>
                <v:rect id="Rectangle 36" o:spid="_x0000_s1039" style="position:absolute;left:20546;top:381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rsidR="007846E3" w:rsidRDefault="007846E3">
                        <w:pPr>
                          <w:spacing w:after="160" w:line="259" w:lineRule="auto"/>
                          <w:ind w:left="0" w:firstLine="0"/>
                        </w:pPr>
                        <w:r>
                          <w:t xml:space="preserve"> </w:t>
                        </w:r>
                      </w:p>
                    </w:txbxContent>
                  </v:textbox>
                </v:rect>
                <v:rect id="Rectangle 37" o:spid="_x0000_s1040" style="position:absolute;left:20546;top:551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rsidR="007846E3" w:rsidRDefault="007846E3">
                        <w:pPr>
                          <w:spacing w:after="160" w:line="259" w:lineRule="auto"/>
                          <w:ind w:left="0" w:firstLine="0"/>
                        </w:pPr>
                        <w:r>
                          <w:t xml:space="preserve"> </w:t>
                        </w:r>
                      </w:p>
                    </w:txbxContent>
                  </v:textbox>
                </v:rect>
                <v:shape id="Shape 23438" o:spid="_x0000_s1041" style="position:absolute;left:91;top:3474;width:19784;height:92;visibility:visible;mso-wrap-style:square;v-text-anchor:top" coordsize="19784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" path="m,l1978406,r,9144l,9144,,e" fillcolor="#7f7f7f" stroked="f" strokeweight="0">
                  <v:stroke miterlimit="83231f" joinstyle="miter"/>
                  <v:path arrowok="t" textboxrect="0,0,1978406,9144"/>
                </v:shape>
                <v:shape id="Shape 23439" o:spid="_x0000_s1042" style="position:absolute;left:19876;top:3474;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" path="m,l9144,r,9144l,9144,,e" fillcolor="#7f7f7f" stroked="f" strokeweight="0">
                  <v:stroke miterlimit="83231f" joinstyle="miter"/>
                  <v:path arrowok="t" textboxrect="0,0,9144,9144"/>
                </v:shape>
                <v:shape id="Shape 23440" o:spid="_x0000_s1043" style="position:absolute;left:19937;top:3474;width:37420;height:92;visibility:visible;mso-wrap-style:square;v-text-anchor:top" coordsize="374205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" path="m,l3742055,r,9144l,9144,,e" fillcolor="#7f7f7f" stroked="f" strokeweight="0">
                  <v:stroke miterlimit="83231f" joinstyle="miter"/>
                  <v:path arrowok="t" textboxrect="0,0,3742055,9144"/>
                </v:shape>
                <v:rect id="Rectangle 41" o:spid="_x0000_s1044" style="position:absolute;left:777;top:7284;width:1339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rsidR="007846E3" w:rsidRDefault="007846E3">
                        <w:pPr>
                          <w:spacing w:after="160" w:line="259" w:lineRule="auto"/>
                          <w:ind w:left="0" w:firstLine="0"/>
                        </w:pPr>
                      </w:p>
                    </w:txbxContent>
                  </v:textbox>
                </v:rect>
                <v:rect id="Rectangle 42" o:spid="_x0000_s1045" style="position:absolute;left:10850;top:728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rsidR="007846E3" w:rsidRDefault="007846E3">
                        <w:pPr>
                          <w:spacing w:after="160" w:line="259" w:lineRule="auto"/>
                          <w:ind w:left="0" w:firstLine="0"/>
                        </w:pPr>
                      </w:p>
                    </w:txbxContent>
                  </v:textbox>
                </v:rect>
                <v:rect id="Rectangle 43" o:spid="_x0000_s1046" style="position:absolute;left:20546;top:7284;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rsidR="007846E3" w:rsidRDefault="007846E3">
                        <w:pPr>
                          <w:spacing w:after="160" w:line="259" w:lineRule="auto"/>
                          <w:ind w:left="0" w:firstLine="0"/>
                        </w:pPr>
                        <w:r>
                          <w:t xml:space="preserve"> </w:t>
                        </w:r>
                      </w:p>
                    </w:txbxContent>
                  </v:textbox>
                </v:rect>
                <v:rect id="Rectangle 44" o:spid="_x0000_s1047" style="position:absolute;left:20546;top:897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rsidR="007846E3" w:rsidRDefault="007846E3">
                        <w:pPr>
                          <w:spacing w:after="160" w:line="259" w:lineRule="auto"/>
                          <w:ind w:left="0" w:firstLine="0"/>
                        </w:pPr>
                        <w:r>
                          <w:t xml:space="preserve"> </w:t>
                        </w:r>
                      </w:p>
                    </w:txbxContent>
                  </v:textbox>
                </v:rect>
                <v:shape id="Shape 23441" o:spid="_x0000_s1048" style="position:absolute;left:91;top:6949;width:19784;height:91;visibility:visible;mso-wrap-style:square;v-text-anchor:top" coordsize="19784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" path="m,l1978406,r,9144l,9144,,e" fillcolor="#7f7f7f" stroked="f" strokeweight="0">
                  <v:stroke miterlimit="83231f" joinstyle="miter"/>
                  <v:path arrowok="t" textboxrect="0,0,1978406,9144"/>
                </v:shape>
                <v:shape id="Shape 23442" o:spid="_x0000_s1049" style="position:absolute;left:19876;top:694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" path="m,l9144,r,9144l,9144,,e" fillcolor="#7f7f7f" stroked="f" strokeweight="0">
                  <v:stroke miterlimit="83231f" joinstyle="miter"/>
                  <v:path arrowok="t" textboxrect="0,0,9144,9144"/>
                </v:shape>
                <v:shape id="Shape 23443" o:spid="_x0000_s1050" style="position:absolute;left:19937;top:6949;width:37420;height:91;visibility:visible;mso-wrap-style:square;v-text-anchor:top" coordsize="374205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" path="m,l3742055,r,9144l,9144,,e" fillcolor="#7f7f7f" stroked="f" strokeweight="0">
                  <v:stroke miterlimit="83231f" joinstyle="miter"/>
                  <v:path arrowok="t" textboxrect="0,0,3742055,9144"/>
                </v:shape>
                <v:rect id="Rectangle 48" o:spid="_x0000_s1051" style="position:absolute;left:777;top:10759;width:1269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rsidR="007846E3" w:rsidRDefault="007846E3">
                        <w:pPr>
                          <w:spacing w:after="160" w:line="259" w:lineRule="auto"/>
                          <w:ind w:left="0" w:firstLine="0"/>
                        </w:pPr>
                      </w:p>
                    </w:txbxContent>
                  </v:textbox>
                </v:rect>
                <v:rect id="Rectangle 49" o:spid="_x0000_s1052" style="position:absolute;left:10316;top:1075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rsidR="007846E3" w:rsidRDefault="007846E3">
                        <w:pPr>
                          <w:spacing w:after="160" w:line="259" w:lineRule="auto"/>
                          <w:ind w:left="0" w:firstLine="0"/>
                        </w:pPr>
                        <w:r>
                          <w:rPr>
                            <w:b/>
                          </w:rPr>
                          <w:t xml:space="preserve"> </w:t>
                        </w:r>
                      </w:p>
                    </w:txbxContent>
                  </v:textbox>
                </v:rect>
                <v:rect id="Rectangle 50" o:spid="_x0000_s1053" style="position:absolute;left:20546;top:1075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rsidR="007846E3" w:rsidRDefault="007846E3">
                        <w:pPr>
                          <w:spacing w:after="160" w:line="259" w:lineRule="auto"/>
                          <w:ind w:left="0" w:firstLine="0"/>
                        </w:pPr>
                        <w:r>
                          <w:t xml:space="preserve"> </w:t>
                        </w:r>
                      </w:p>
                    </w:txbxContent>
                  </v:textbox>
                </v:rect>
                <v:rect id="Rectangle 51" o:spid="_x0000_s1054" style="position:absolute;left:20546;top:1245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rsidR="007846E3" w:rsidRDefault="007846E3">
                        <w:pPr>
                          <w:spacing w:after="160" w:line="259" w:lineRule="auto"/>
                          <w:ind w:left="0" w:firstLine="0"/>
                        </w:pPr>
                        <w:r>
                          <w:t xml:space="preserve"> </w:t>
                        </w:r>
                      </w:p>
                    </w:txbxContent>
                  </v:textbox>
                </v:rect>
                <v:shape id="Shape 23444" o:spid="_x0000_s1055" style="position:absolute;left:91;top:10408;width:19784;height:92;visibility:visible;mso-wrap-style:square;v-text-anchor:top" coordsize="197840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" path="m,l1978406,r,9144l,9144,,e" fillcolor="#7f7f7f" stroked="f" strokeweight="0">
                  <v:stroke miterlimit="83231f" joinstyle="miter"/>
                  <v:path arrowok="t" textboxrect="0,0,1978406,9144"/>
                </v:shape>
                <v:shape id="Shape 23445" o:spid="_x0000_s1056" style="position:absolute;left:19876;top:1040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" path="m,l9144,r,9144l,9144,,e" fillcolor="#7f7f7f" stroked="f" strokeweight="0">
                  <v:stroke miterlimit="83231f" joinstyle="miter"/>
                  <v:path arrowok="t" textboxrect="0,0,9144,9144"/>
                </v:shape>
                <v:shape id="Shape 23446" o:spid="_x0000_s1057" style="position:absolute;left:19937;top:10408;width:37420;height:92;visibility:visible;mso-wrap-style:square;v-text-anchor:top" coordsize="374205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" path="m,l3742055,r,9144l,9144,,e" fillcolor="#7f7f7f" stroked="f" strokeweight="0">
                  <v:stroke miterlimit="83231f" joinstyle="miter"/>
                  <v:path arrowok="t" textboxrect="0,0,3742055,9144"/>
                </v:shape>
                <v:shape id="Shape 23447" o:spid="_x0000_s1058" style="position:absolute;top:13901;width:19875;height:91;visibility:visible;mso-wrap-style:square;v-text-anchor:top" coordsize="19875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" path="m,l1987550,r,9144l,9144,,e" fillcolor="#7f7f7f" stroked="f" strokeweight="0">
                  <v:stroke miterlimit="83231f" joinstyle="miter"/>
                  <v:path arrowok="t" textboxrect="0,0,1987550,9144"/>
                </v:shape>
                <v:shape id="Shape 23448" o:spid="_x0000_s1059" style="position:absolute;left:19784;top:1390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" path="m,l9144,r,9144l,9144,,e" fillcolor="#7f7f7f" stroked="f" strokeweight="0">
                  <v:stroke miterlimit="83231f" joinstyle="miter"/>
                  <v:path arrowok="t" textboxrect="0,0,9144,9144"/>
                </v:shape>
                <v:shape id="Shape 23449" o:spid="_x0000_s1060" style="position:absolute;left:19845;top:13901;width:37512;height:91;visibility:visible;mso-wrap-style:square;v-text-anchor:top" coordsize="375119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" path="m,l3751199,r,9144l,9144,,e" fillcolor="#7f7f7f" stroked="f" strokeweight="0">
                  <v:stroke miterlimit="83231f" joinstyle="miter"/>
                  <v:path arrowok="t" textboxrect="0,0,3751199,9144"/>
                </v:shape>
                <w10:anchorlock/>
              </v:group>
            </w:pict>
          </mc:Fallback>
        </mc:AlternateContent>
      </w:r>
    </w:p>
    <w:p w:rsidR="00B0722F" w:rsidRDefault="00187540">
      <w:pPr>
        <w:spacing w:after="0" w:line="259" w:lineRule="auto"/>
        <w:ind w:left="0" w:firstLine="0"/>
      </w:pPr>
      <w:r>
        <w:t xml:space="preserve"> </w:t>
      </w:r>
      <w:r>
        <w:tab/>
        <w:t xml:space="preserve"> </w:t>
      </w:r>
      <w:r>
        <w:tab/>
        <w:t xml:space="preserve"> </w:t>
      </w:r>
      <w:r>
        <w:tab/>
        <w:t xml:space="preserve"> </w:t>
      </w:r>
    </w:p>
    <w:p w:rsidR="00B0722F" w:rsidRDefault="00187540">
      <w:pPr>
        <w:pStyle w:val="Heading1"/>
        <w:spacing w:after="138"/>
        <w:ind w:left="-5"/>
      </w:pPr>
      <w:r>
        <w:rPr>
          <w:sz w:val="22"/>
        </w:rPr>
        <w:t xml:space="preserve">Introduction </w:t>
      </w:r>
    </w:p>
    <w:p w:rsidR="00B0722F" w:rsidRDefault="00187540">
      <w:pPr>
        <w:spacing w:after="38"/>
        <w:ind w:left="-5"/>
      </w:pPr>
      <w:r>
        <w:t xml:space="preserve">All schools must provide a curriculum that is broadly based, balanced and meets the needs of all pupils. Under section 78 of the Education Act 2002 and the Academies Act 2010, a PSHE curriculum:  </w:t>
      </w:r>
    </w:p>
    <w:p w:rsidR="00B0722F" w:rsidRDefault="00187540">
      <w:pPr>
        <w:numPr>
          <w:ilvl w:val="0"/>
          <w:numId w:val="1"/>
        </w:numPr>
        <w:spacing w:after="58"/>
        <w:ind w:hanging="360"/>
      </w:pPr>
      <w:r>
        <w:t xml:space="preserve">Promotes the spiritual, moral, cultural, mental and physical development of pupils at the school and of society, and  </w:t>
      </w:r>
    </w:p>
    <w:p w:rsidR="00B0722F" w:rsidRDefault="00187540">
      <w:pPr>
        <w:numPr>
          <w:ilvl w:val="0"/>
          <w:numId w:val="1"/>
        </w:numPr>
        <w:ind w:hanging="360"/>
      </w:pPr>
      <w:r>
        <w:t xml:space="preserve">Prepares pupils at the school for the opportunities, responsibilities and experiences of later life.  </w:t>
      </w:r>
    </w:p>
    <w:p w:rsidR="00B0722F" w:rsidRDefault="00187540">
      <w:pPr>
        <w:spacing w:after="0" w:line="259" w:lineRule="auto"/>
        <w:ind w:left="0" w:firstLine="0"/>
      </w:pPr>
      <w:r>
        <w:t xml:space="preserve"> </w:t>
      </w:r>
    </w:p>
    <w:p w:rsidR="00B0722F" w:rsidRDefault="00187540">
      <w:pPr>
        <w:ind w:left="-5"/>
      </w:pPr>
      <w:r>
        <w:t xml:space="preserve">The Government’s PSHE education review of PSHE Education (March 2013) stated that the subject would remain non-statutory and that no new programmes of study would be published.  </w:t>
      </w:r>
    </w:p>
    <w:p w:rsidR="00B0722F" w:rsidRDefault="00187540">
      <w:pPr>
        <w:spacing w:after="0" w:line="259" w:lineRule="auto"/>
        <w:ind w:left="0" w:firstLine="0"/>
      </w:pPr>
      <w:r>
        <w:t xml:space="preserve"> </w:t>
      </w:r>
    </w:p>
    <w:p w:rsidR="00B0722F" w:rsidRDefault="00187540">
      <w:pPr>
        <w:ind w:left="-5"/>
      </w:pPr>
      <w:r>
        <w:t>However, Right Honourable Justine Greening, Secretary of State for Education, announced, on March 1</w:t>
      </w:r>
      <w:r>
        <w:rPr>
          <w:vertAlign w:val="superscript"/>
        </w:rPr>
        <w:t>st</w:t>
      </w:r>
      <w:r>
        <w:t xml:space="preserve"> 2017, that it is her intention to make Relationships Education statutory in Primary schools from September 2019 and that content guidance will be published prior to that. </w:t>
      </w:r>
    </w:p>
    <w:p w:rsidR="00B0722F" w:rsidRDefault="00187540">
      <w:pPr>
        <w:ind w:left="-5"/>
      </w:pPr>
      <w:r>
        <w:t xml:space="preserve">We are confident that the Jigsaw Programme covers all aspects of Relationships and Sex Education in an age-appropriate way but are assured if there are any gaps that Jigsaw will provide its schools with materials to ensure all statutory duties are fulfilled. </w:t>
      </w:r>
    </w:p>
    <w:p w:rsidR="00B0722F" w:rsidRDefault="00187540">
      <w:pPr>
        <w:spacing w:after="0" w:line="259" w:lineRule="auto"/>
        <w:ind w:left="0" w:firstLine="0"/>
      </w:pPr>
      <w:r>
        <w:lastRenderedPageBreak/>
        <w:t xml:space="preserve"> </w:t>
      </w:r>
    </w:p>
    <w:p w:rsidR="00B0722F" w:rsidRDefault="00187540">
      <w:pPr>
        <w:ind w:left="-5"/>
      </w:pPr>
      <w:r>
        <w:t xml:space="preserve">This policy will be updated in line with government guidance when published. </w:t>
      </w:r>
      <w:r w:rsidR="00B82830">
        <w:t xml:space="preserve"> Recent Guidance December 2025</w:t>
      </w:r>
    </w:p>
    <w:p w:rsidR="00B0722F" w:rsidRDefault="00187540">
      <w:pPr>
        <w:spacing w:after="0" w:line="259" w:lineRule="auto"/>
        <w:ind w:left="0" w:firstLine="0"/>
      </w:pPr>
      <w:r>
        <w:t xml:space="preserve"> </w:t>
      </w:r>
    </w:p>
    <w:p w:rsidR="00B0722F" w:rsidRDefault="00187540">
      <w:pPr>
        <w:ind w:left="-5"/>
      </w:pPr>
      <w:r>
        <w:t xml:space="preserve">The DfE specified as part of its National Curriculum guidance that ‘All schools should make provision for personal, social, health and economic education (PSHE), drawing on good practice’. The review also detailed:  </w:t>
      </w:r>
    </w:p>
    <w:p w:rsidR="00B0722F" w:rsidRDefault="00187540">
      <w:pPr>
        <w:spacing w:after="0" w:line="259" w:lineRule="auto"/>
        <w:ind w:left="0" w:firstLine="0"/>
      </w:pPr>
      <w:r>
        <w:t xml:space="preserve"> </w:t>
      </w:r>
    </w:p>
    <w:p w:rsidR="00B0722F" w:rsidRDefault="00187540">
      <w:pPr>
        <w:ind w:left="730"/>
      </w:pPr>
      <w:r>
        <w:t xml:space="preserve">“PSHE remains an important and necessary part of all pupils’ education. We believe that all schools should teach PSHE, drawing on good practice, and have outlined this expectation in the introduction to the new National Curriculum” (Written Ministerial Statement: Review of Personal, Social, Health and Economic education, March 2013). </w:t>
      </w:r>
    </w:p>
    <w:p w:rsidR="00B0722F" w:rsidRDefault="00187540">
      <w:pPr>
        <w:spacing w:after="0" w:line="259" w:lineRule="auto"/>
        <w:ind w:left="0" w:firstLine="0"/>
      </w:pPr>
      <w:r>
        <w:t xml:space="preserve"> </w:t>
      </w:r>
    </w:p>
    <w:p w:rsidR="00B0722F" w:rsidRDefault="00187540">
      <w:pPr>
        <w:spacing w:after="150"/>
        <w:ind w:left="-5"/>
      </w:pPr>
      <w:r>
        <w:t xml:space="preserve">This Jigsaw PSHE policy is informed by existing DfE guidance on </w:t>
      </w:r>
      <w:hyperlink r:id="rId8">
        <w:r>
          <w:rPr>
            <w:b/>
            <w:color w:val="0563C1"/>
            <w:u w:val="single" w:color="0563C1"/>
          </w:rPr>
          <w:t>Sex and Relationships Education</w:t>
        </w:r>
      </w:hyperlink>
      <w:hyperlink r:id="rId9">
        <w:r>
          <w:t xml:space="preserve"> </w:t>
        </w:r>
      </w:hyperlink>
      <w:r>
        <w:t xml:space="preserve">(Sex and Relationship Education Guidance, July 2000), </w:t>
      </w:r>
      <w:hyperlink r:id="rId10">
        <w:r>
          <w:rPr>
            <w:b/>
            <w:color w:val="0563C1"/>
            <w:u w:val="single" w:color="0563C1"/>
          </w:rPr>
          <w:t>preventing and tackling bullying</w:t>
        </w:r>
      </w:hyperlink>
      <w:hyperlink r:id="rId11">
        <w:r>
          <w:t xml:space="preserve"> </w:t>
        </w:r>
      </w:hyperlink>
      <w:r>
        <w:t xml:space="preserve">(Preventing and tackling bullying: Advice for head teachers, staff and governing bodies, July 2013, updated 2017), </w:t>
      </w:r>
      <w:hyperlink r:id="rId12">
        <w:r>
          <w:rPr>
            <w:b/>
            <w:color w:val="0563C1"/>
            <w:u w:val="single" w:color="0563C1"/>
          </w:rPr>
          <w:t>Drug and Alcohol Education</w:t>
        </w:r>
      </w:hyperlink>
      <w:hyperlink r:id="rId13">
        <w:r>
          <w:t xml:space="preserve"> </w:t>
        </w:r>
      </w:hyperlink>
      <w:r>
        <w:t xml:space="preserve">(DfE and ACPO drug advice for schools: Advice for local authorities, headteachers, school staff and governing bodies, September 2012), </w:t>
      </w:r>
      <w:hyperlink r:id="rId14">
        <w:r>
          <w:rPr>
            <w:b/>
            <w:color w:val="0563C1"/>
            <w:u w:val="single" w:color="0563C1"/>
          </w:rPr>
          <w:t>safeguarding</w:t>
        </w:r>
      </w:hyperlink>
      <w:hyperlink r:id="rId15">
        <w:r>
          <w:t xml:space="preserve"> </w:t>
        </w:r>
      </w:hyperlink>
      <w:r>
        <w:t xml:space="preserve">(Working Together to Safeguard Children: A guide to inter-agency working to safeguard and promote the welfare of children, March 2013 and </w:t>
      </w:r>
      <w:hyperlink r:id="rId16">
        <w:r>
          <w:rPr>
            <w:color w:val="0563C1"/>
            <w:u w:val="single" w:color="0563C1"/>
          </w:rPr>
          <w:t>Keeping Children Safe in Education, 2016</w:t>
        </w:r>
      </w:hyperlink>
      <w:hyperlink r:id="rId17">
        <w:r>
          <w:t>)</w:t>
        </w:r>
      </w:hyperlink>
      <w:r>
        <w:t xml:space="preserve">) and </w:t>
      </w:r>
      <w:hyperlink r:id="rId18">
        <w:r>
          <w:rPr>
            <w:b/>
            <w:color w:val="0563C1"/>
            <w:u w:val="single" w:color="0563C1"/>
          </w:rPr>
          <w:t>equality</w:t>
        </w:r>
      </w:hyperlink>
      <w:hyperlink r:id="rId19">
        <w:r>
          <w:t xml:space="preserve"> </w:t>
        </w:r>
      </w:hyperlink>
      <w:r>
        <w:t>(Equality Act 2010: Advice for school leaders, school staff, governing bodies and local authorities, revised June 2014).  It also draws on the advice given in th</w:t>
      </w:r>
      <w:hyperlink r:id="rId20">
        <w:r>
          <w:t xml:space="preserve">e </w:t>
        </w:r>
      </w:hyperlink>
      <w:hyperlink r:id="rId21">
        <w:r>
          <w:rPr>
            <w:b/>
            <w:color w:val="0563C1"/>
            <w:u w:val="single" w:color="0563C1"/>
          </w:rPr>
          <w:t>Church of England</w:t>
        </w:r>
      </w:hyperlink>
      <w:hyperlink r:id="rId22">
        <w:r>
          <w:t xml:space="preserve"> </w:t>
        </w:r>
      </w:hyperlink>
      <w:r>
        <w:t xml:space="preserve">document ‘Valuing All God’s Children: Guidance for Church of England schools on challenging homophobic, </w:t>
      </w:r>
      <w:proofErr w:type="spellStart"/>
      <w:r>
        <w:t>biphobic</w:t>
      </w:r>
      <w:proofErr w:type="spellEnd"/>
      <w:r>
        <w:t xml:space="preserve"> and transphobic bullying’ (Church of England Education Office, Second Edition</w:t>
      </w:r>
      <w:r>
        <w:rPr>
          <w:b/>
        </w:rPr>
        <w:t xml:space="preserve">, </w:t>
      </w:r>
      <w:r>
        <w:t xml:space="preserve">Autumn 2017; note: 2018 Statutory Inspection of Anglican and Methodist Schools not yet available as e-document). </w:t>
      </w:r>
    </w:p>
    <w:p w:rsidR="00B0722F" w:rsidRDefault="00187540">
      <w:pPr>
        <w:spacing w:after="0" w:line="259" w:lineRule="auto"/>
        <w:ind w:left="0" w:firstLine="0"/>
      </w:pPr>
      <w:r>
        <w:t xml:space="preserve"> </w:t>
      </w:r>
    </w:p>
    <w:p w:rsidR="00B0722F" w:rsidRDefault="00187540">
      <w:pPr>
        <w:spacing w:after="149"/>
        <w:ind w:left="-5"/>
      </w:pPr>
      <w:r>
        <w:t xml:space="preserve">The Jigsaw Programme meets all the outcomes in the PSHE Association Programmes of Study, 2017. </w:t>
      </w:r>
    </w:p>
    <w:p w:rsidR="00B0722F" w:rsidRDefault="00187540">
      <w:pPr>
        <w:spacing w:after="194" w:line="259" w:lineRule="auto"/>
        <w:ind w:left="0" w:firstLine="0"/>
      </w:pPr>
      <w:r>
        <w:rPr>
          <w:b/>
        </w:rPr>
        <w:t xml:space="preserve"> </w:t>
      </w:r>
    </w:p>
    <w:p w:rsidR="00B0722F" w:rsidRDefault="00187540">
      <w:pPr>
        <w:pStyle w:val="Heading1"/>
        <w:ind w:left="-5"/>
      </w:pPr>
      <w:r>
        <w:t>Aim of the Jigsaw PSHE policy</w:t>
      </w:r>
      <w:r>
        <w:rPr>
          <w:b w:val="0"/>
        </w:rPr>
        <w:t xml:space="preserve"> </w:t>
      </w:r>
    </w:p>
    <w:p w:rsidR="00B0722F" w:rsidRDefault="00187540">
      <w:pPr>
        <w:spacing w:after="153"/>
        <w:ind w:left="-5"/>
      </w:pPr>
      <w:r>
        <w:t xml:space="preserve">To provide pupils with the knowledge, understanding, attitudes, values and skills they need in order to reach their potential as individuals and within the community. </w:t>
      </w:r>
    </w:p>
    <w:p w:rsidR="00B0722F" w:rsidRDefault="00187540">
      <w:pPr>
        <w:spacing w:after="153"/>
        <w:ind w:left="-5"/>
      </w:pPr>
      <w:r>
        <w:t xml:space="preserve">Pupils are encouraged to take part in a wide range of activities and experiences across and beyond the curriculum, contributing fully to the life of their school and communities. In doing so they learn to recognise their own worth, work well with others and become increasingly responsible for their own learning. They reflect on their experiences and understand how they are developing personally and socially, tackling many of the spiritual, moral, social and cultural issues that are part of growing up. </w:t>
      </w:r>
    </w:p>
    <w:p w:rsidR="00B0722F" w:rsidRDefault="00187540">
      <w:pPr>
        <w:spacing w:after="150"/>
        <w:ind w:left="-5"/>
      </w:pPr>
      <w:r>
        <w:t xml:space="preserve">They learn to understand and respect our common humanity; diversity and differences so that they can go on to form the effective, fulfilling relationships that are an essential part of life and learning. </w:t>
      </w:r>
    </w:p>
    <w:p w:rsidR="00B0722F" w:rsidRDefault="00187540">
      <w:pPr>
        <w:spacing w:after="153"/>
        <w:ind w:left="-5"/>
      </w:pPr>
      <w:r>
        <w:t xml:space="preserve">In our school we choose to deliver Personal, Social, Health Education using Jigsaw, the mindful approach to PSHE. </w:t>
      </w:r>
    </w:p>
    <w:p w:rsidR="00B0722F" w:rsidRDefault="00187540">
      <w:pPr>
        <w:spacing w:after="138" w:line="259" w:lineRule="auto"/>
        <w:ind w:left="-5"/>
      </w:pPr>
      <w:r>
        <w:rPr>
          <w:b/>
        </w:rPr>
        <w:t xml:space="preserve">Objectives/Pupil learning intentions: </w:t>
      </w:r>
    </w:p>
    <w:p w:rsidR="00B0722F" w:rsidRDefault="00187540">
      <w:pPr>
        <w:spacing w:after="198"/>
        <w:ind w:left="-5"/>
      </w:pPr>
      <w:r>
        <w:t xml:space="preserve">Jigsaw PSHE will support the development of the skills, attitudes, values and behaviour, which enable pupils to: </w:t>
      </w:r>
    </w:p>
    <w:p w:rsidR="00B0722F" w:rsidRDefault="00187540">
      <w:pPr>
        <w:numPr>
          <w:ilvl w:val="0"/>
          <w:numId w:val="2"/>
        </w:numPr>
        <w:ind w:hanging="360"/>
      </w:pPr>
      <w:r>
        <w:lastRenderedPageBreak/>
        <w:t xml:space="preserve">Have a sense of purpose </w:t>
      </w:r>
    </w:p>
    <w:p w:rsidR="00B0722F" w:rsidRDefault="00187540">
      <w:pPr>
        <w:numPr>
          <w:ilvl w:val="0"/>
          <w:numId w:val="2"/>
        </w:numPr>
        <w:ind w:hanging="360"/>
      </w:pPr>
      <w:r>
        <w:t xml:space="preserve">Value self and others </w:t>
      </w:r>
    </w:p>
    <w:p w:rsidR="00B0722F" w:rsidRDefault="00187540">
      <w:pPr>
        <w:numPr>
          <w:ilvl w:val="0"/>
          <w:numId w:val="2"/>
        </w:numPr>
        <w:ind w:hanging="360"/>
      </w:pPr>
      <w:r>
        <w:t xml:space="preserve">Form relationships </w:t>
      </w:r>
    </w:p>
    <w:p w:rsidR="00B0722F" w:rsidRDefault="00187540">
      <w:pPr>
        <w:numPr>
          <w:ilvl w:val="0"/>
          <w:numId w:val="2"/>
        </w:numPr>
        <w:ind w:hanging="360"/>
      </w:pPr>
      <w:r>
        <w:t xml:space="preserve">Make and act on informed decisions </w:t>
      </w:r>
    </w:p>
    <w:p w:rsidR="00B0722F" w:rsidRDefault="00187540">
      <w:pPr>
        <w:numPr>
          <w:ilvl w:val="0"/>
          <w:numId w:val="2"/>
        </w:numPr>
        <w:ind w:hanging="360"/>
      </w:pPr>
      <w:r>
        <w:t xml:space="preserve">Communicate effectively </w:t>
      </w:r>
    </w:p>
    <w:p w:rsidR="00B0722F" w:rsidRDefault="00187540">
      <w:pPr>
        <w:numPr>
          <w:ilvl w:val="0"/>
          <w:numId w:val="2"/>
        </w:numPr>
        <w:ind w:hanging="360"/>
      </w:pPr>
      <w:r>
        <w:t xml:space="preserve">Work with others </w:t>
      </w:r>
    </w:p>
    <w:p w:rsidR="00B0722F" w:rsidRDefault="00187540">
      <w:pPr>
        <w:numPr>
          <w:ilvl w:val="0"/>
          <w:numId w:val="2"/>
        </w:numPr>
        <w:ind w:hanging="360"/>
      </w:pPr>
      <w:r>
        <w:t xml:space="preserve">Respond to challenge </w:t>
      </w:r>
    </w:p>
    <w:p w:rsidR="00B0722F" w:rsidRDefault="00187540">
      <w:pPr>
        <w:numPr>
          <w:ilvl w:val="0"/>
          <w:numId w:val="2"/>
        </w:numPr>
        <w:ind w:hanging="360"/>
      </w:pPr>
      <w:r>
        <w:t xml:space="preserve">Be an active partner in their own learning </w:t>
      </w:r>
    </w:p>
    <w:p w:rsidR="00B0722F" w:rsidRDefault="00187540">
      <w:pPr>
        <w:numPr>
          <w:ilvl w:val="0"/>
          <w:numId w:val="2"/>
        </w:numPr>
        <w:ind w:hanging="360"/>
      </w:pPr>
      <w:r>
        <w:t xml:space="preserve">Be active citizens within the local community </w:t>
      </w:r>
    </w:p>
    <w:p w:rsidR="00B0722F" w:rsidRDefault="00187540">
      <w:pPr>
        <w:numPr>
          <w:ilvl w:val="0"/>
          <w:numId w:val="2"/>
        </w:numPr>
        <w:ind w:hanging="360"/>
      </w:pPr>
      <w:r>
        <w:t xml:space="preserve">Explore issues related to living in a democratic society </w:t>
      </w:r>
    </w:p>
    <w:p w:rsidR="00B0722F" w:rsidRDefault="00187540">
      <w:pPr>
        <w:numPr>
          <w:ilvl w:val="0"/>
          <w:numId w:val="2"/>
        </w:numPr>
        <w:spacing w:after="202"/>
        <w:ind w:hanging="360"/>
      </w:pPr>
      <w:r>
        <w:t xml:space="preserve">Become healthy and fulfilled individuals </w:t>
      </w:r>
    </w:p>
    <w:p w:rsidR="00B0722F" w:rsidRDefault="00187540">
      <w:pPr>
        <w:spacing w:after="218" w:line="259" w:lineRule="auto"/>
        <w:ind w:left="0" w:firstLine="0"/>
      </w:pPr>
      <w:r>
        <w:rPr>
          <w:b/>
        </w:rPr>
        <w:t xml:space="preserve"> </w:t>
      </w:r>
    </w:p>
    <w:p w:rsidR="00B0722F" w:rsidRDefault="00187540">
      <w:pPr>
        <w:pStyle w:val="Heading2"/>
        <w:spacing w:after="38"/>
        <w:ind w:left="-5"/>
      </w:pPr>
      <w:r>
        <w:t xml:space="preserve">Jigsaw Content </w:t>
      </w:r>
    </w:p>
    <w:p w:rsidR="00B0722F" w:rsidRDefault="00187540">
      <w:pPr>
        <w:ind w:left="-5"/>
      </w:pPr>
      <w:r>
        <w:t xml:space="preserve">Jigsaw covers all areas of PSHE for the primary phase, as the table below shows:  </w:t>
      </w:r>
    </w:p>
    <w:p w:rsidR="00B0722F" w:rsidRDefault="00187540">
      <w:pPr>
        <w:spacing w:after="0" w:line="259" w:lineRule="auto"/>
        <w:ind w:left="0" w:firstLine="0"/>
      </w:pPr>
      <w:r>
        <w:t xml:space="preserve"> </w:t>
      </w:r>
    </w:p>
    <w:tbl>
      <w:tblPr>
        <w:tblStyle w:val="TableGrid"/>
        <w:tblW w:w="9042" w:type="dxa"/>
        <w:tblInd w:w="-14" w:type="dxa"/>
        <w:tblCellMar>
          <w:top w:w="79" w:type="dxa"/>
          <w:right w:w="115" w:type="dxa"/>
        </w:tblCellMar>
        <w:tblLook w:val="04A0" w:firstRow="1" w:lastRow="0" w:firstColumn="1" w:lastColumn="0" w:noHBand="0" w:noVBand="1"/>
      </w:tblPr>
      <w:tblGrid>
        <w:gridCol w:w="1394"/>
        <w:gridCol w:w="1846"/>
        <w:gridCol w:w="5802"/>
      </w:tblGrid>
      <w:tr w:rsidR="00B0722F">
        <w:trPr>
          <w:trHeight w:val="550"/>
        </w:trPr>
        <w:tc>
          <w:tcPr>
            <w:tcW w:w="1394" w:type="dxa"/>
            <w:tcBorders>
              <w:top w:val="single" w:sz="4" w:space="0" w:color="7F7F7F"/>
              <w:left w:val="nil"/>
              <w:bottom w:val="single" w:sz="4" w:space="0" w:color="7F7F7F"/>
              <w:right w:val="nil"/>
            </w:tcBorders>
          </w:tcPr>
          <w:p w:rsidR="00B0722F" w:rsidRDefault="00187540">
            <w:pPr>
              <w:spacing w:after="0" w:line="259" w:lineRule="auto"/>
              <w:ind w:left="21" w:firstLine="0"/>
              <w:jc w:val="center"/>
            </w:pPr>
            <w:r>
              <w:rPr>
                <w:b/>
              </w:rPr>
              <w:t xml:space="preserve">Term </w:t>
            </w:r>
          </w:p>
        </w:tc>
        <w:tc>
          <w:tcPr>
            <w:tcW w:w="1846" w:type="dxa"/>
            <w:tcBorders>
              <w:top w:val="single" w:sz="4" w:space="0" w:color="7F7F7F"/>
              <w:left w:val="nil"/>
              <w:bottom w:val="single" w:sz="4" w:space="0" w:color="7F7F7F"/>
              <w:right w:val="nil"/>
            </w:tcBorders>
          </w:tcPr>
          <w:p w:rsidR="00B0722F" w:rsidRDefault="00187540">
            <w:pPr>
              <w:spacing w:after="0" w:line="259" w:lineRule="auto"/>
              <w:ind w:left="245" w:firstLine="0"/>
            </w:pPr>
            <w:r>
              <w:rPr>
                <w:b/>
              </w:rPr>
              <w:t xml:space="preserve">Puzzle name </w:t>
            </w:r>
          </w:p>
        </w:tc>
        <w:tc>
          <w:tcPr>
            <w:tcW w:w="5802" w:type="dxa"/>
            <w:tcBorders>
              <w:top w:val="single" w:sz="4" w:space="0" w:color="7F7F7F"/>
              <w:left w:val="nil"/>
              <w:bottom w:val="single" w:sz="4" w:space="0" w:color="7F7F7F"/>
              <w:right w:val="nil"/>
            </w:tcBorders>
          </w:tcPr>
          <w:p w:rsidR="00B0722F" w:rsidRDefault="00187540">
            <w:pPr>
              <w:spacing w:after="0" w:line="259" w:lineRule="auto"/>
              <w:ind w:left="7" w:firstLine="0"/>
              <w:jc w:val="center"/>
            </w:pPr>
            <w:r>
              <w:rPr>
                <w:b/>
              </w:rPr>
              <w:t xml:space="preserve">Content </w:t>
            </w:r>
          </w:p>
        </w:tc>
      </w:tr>
      <w:tr w:rsidR="00B0722F">
        <w:trPr>
          <w:trHeight w:val="850"/>
        </w:trPr>
        <w:tc>
          <w:tcPr>
            <w:tcW w:w="1394" w:type="dxa"/>
            <w:tcBorders>
              <w:top w:val="single" w:sz="4" w:space="0" w:color="7F7F7F"/>
              <w:left w:val="nil"/>
              <w:bottom w:val="single" w:sz="4" w:space="0" w:color="7F7F7F"/>
              <w:right w:val="nil"/>
            </w:tcBorders>
          </w:tcPr>
          <w:p w:rsidR="00B0722F" w:rsidRDefault="00187540">
            <w:pPr>
              <w:spacing w:after="0" w:line="259" w:lineRule="auto"/>
              <w:ind w:left="122" w:firstLine="0"/>
            </w:pPr>
            <w:r>
              <w:rPr>
                <w:b/>
              </w:rPr>
              <w:t xml:space="preserve">Autumn 1: </w:t>
            </w:r>
          </w:p>
        </w:tc>
        <w:tc>
          <w:tcPr>
            <w:tcW w:w="1846" w:type="dxa"/>
            <w:tcBorders>
              <w:top w:val="single" w:sz="4" w:space="0" w:color="7F7F7F"/>
              <w:left w:val="nil"/>
              <w:bottom w:val="single" w:sz="4" w:space="0" w:color="7F7F7F"/>
              <w:right w:val="nil"/>
            </w:tcBorders>
          </w:tcPr>
          <w:p w:rsidR="00B0722F" w:rsidRDefault="00187540">
            <w:pPr>
              <w:spacing w:after="9" w:line="259" w:lineRule="auto"/>
              <w:ind w:left="0" w:firstLine="0"/>
            </w:pPr>
            <w:r>
              <w:t xml:space="preserve">Being Me in My </w:t>
            </w:r>
          </w:p>
          <w:p w:rsidR="00B0722F" w:rsidRDefault="00187540">
            <w:pPr>
              <w:spacing w:after="0" w:line="259" w:lineRule="auto"/>
              <w:ind w:left="0" w:firstLine="0"/>
            </w:pPr>
            <w:r>
              <w:t xml:space="preserve">World </w:t>
            </w:r>
          </w:p>
        </w:tc>
        <w:tc>
          <w:tcPr>
            <w:tcW w:w="5802" w:type="dxa"/>
            <w:tcBorders>
              <w:top w:val="single" w:sz="4" w:space="0" w:color="7F7F7F"/>
              <w:left w:val="nil"/>
              <w:bottom w:val="single" w:sz="4" w:space="0" w:color="7F7F7F"/>
              <w:right w:val="nil"/>
            </w:tcBorders>
          </w:tcPr>
          <w:p w:rsidR="00B0722F" w:rsidRDefault="00187540">
            <w:pPr>
              <w:spacing w:after="0" w:line="259" w:lineRule="auto"/>
              <w:ind w:left="0" w:firstLine="0"/>
            </w:pPr>
            <w:r>
              <w:t xml:space="preserve">Includes understanding my place in the class, school and global community as well as devising Learning Charters </w:t>
            </w:r>
          </w:p>
        </w:tc>
      </w:tr>
      <w:tr w:rsidR="00B0722F">
        <w:trPr>
          <w:trHeight w:val="850"/>
        </w:trPr>
        <w:tc>
          <w:tcPr>
            <w:tcW w:w="1394" w:type="dxa"/>
            <w:tcBorders>
              <w:top w:val="single" w:sz="4" w:space="0" w:color="7F7F7F"/>
              <w:left w:val="nil"/>
              <w:bottom w:val="single" w:sz="4" w:space="0" w:color="7F7F7F"/>
              <w:right w:val="nil"/>
            </w:tcBorders>
          </w:tcPr>
          <w:p w:rsidR="00B0722F" w:rsidRDefault="00187540">
            <w:pPr>
              <w:spacing w:after="0" w:line="259" w:lineRule="auto"/>
              <w:ind w:left="122" w:firstLine="0"/>
            </w:pPr>
            <w:r>
              <w:rPr>
                <w:b/>
              </w:rPr>
              <w:t xml:space="preserve">Autumn 2: </w:t>
            </w:r>
          </w:p>
        </w:tc>
        <w:tc>
          <w:tcPr>
            <w:tcW w:w="1846" w:type="dxa"/>
            <w:tcBorders>
              <w:top w:val="single" w:sz="4" w:space="0" w:color="7F7F7F"/>
              <w:left w:val="nil"/>
              <w:bottom w:val="single" w:sz="4" w:space="0" w:color="7F7F7F"/>
              <w:right w:val="nil"/>
            </w:tcBorders>
          </w:tcPr>
          <w:p w:rsidR="00B0722F" w:rsidRDefault="00187540">
            <w:pPr>
              <w:spacing w:after="9" w:line="259" w:lineRule="auto"/>
              <w:ind w:left="0" w:firstLine="0"/>
            </w:pPr>
            <w:r>
              <w:t xml:space="preserve">Celebrating </w:t>
            </w:r>
          </w:p>
          <w:p w:rsidR="00B0722F" w:rsidRDefault="00187540">
            <w:pPr>
              <w:spacing w:after="0" w:line="259" w:lineRule="auto"/>
              <w:ind w:left="0" w:firstLine="0"/>
            </w:pPr>
            <w:r>
              <w:t xml:space="preserve">Difference </w:t>
            </w:r>
          </w:p>
        </w:tc>
        <w:tc>
          <w:tcPr>
            <w:tcW w:w="5802" w:type="dxa"/>
            <w:tcBorders>
              <w:top w:val="single" w:sz="4" w:space="0" w:color="7F7F7F"/>
              <w:left w:val="nil"/>
              <w:bottom w:val="single" w:sz="4" w:space="0" w:color="7F7F7F"/>
              <w:right w:val="nil"/>
            </w:tcBorders>
          </w:tcPr>
          <w:p w:rsidR="00B0722F" w:rsidRDefault="00187540">
            <w:pPr>
              <w:spacing w:after="0" w:line="259" w:lineRule="auto"/>
              <w:ind w:left="0" w:firstLine="0"/>
            </w:pPr>
            <w:r>
              <w:t xml:space="preserve">Includes anti-bullying (cyber and homophobic bullying included) and diversity work </w:t>
            </w:r>
          </w:p>
        </w:tc>
      </w:tr>
      <w:tr w:rsidR="00B0722F">
        <w:trPr>
          <w:trHeight w:val="850"/>
        </w:trPr>
        <w:tc>
          <w:tcPr>
            <w:tcW w:w="1394" w:type="dxa"/>
            <w:tcBorders>
              <w:top w:val="single" w:sz="4" w:space="0" w:color="7F7F7F"/>
              <w:left w:val="nil"/>
              <w:bottom w:val="single" w:sz="4" w:space="0" w:color="7F7F7F"/>
              <w:right w:val="nil"/>
            </w:tcBorders>
          </w:tcPr>
          <w:p w:rsidR="00B0722F" w:rsidRDefault="00187540">
            <w:pPr>
              <w:spacing w:after="0" w:line="259" w:lineRule="auto"/>
              <w:ind w:left="122" w:firstLine="0"/>
            </w:pPr>
            <w:r>
              <w:rPr>
                <w:b/>
              </w:rPr>
              <w:t xml:space="preserve">Spring 1: </w:t>
            </w:r>
          </w:p>
        </w:tc>
        <w:tc>
          <w:tcPr>
            <w:tcW w:w="1846" w:type="dxa"/>
            <w:tcBorders>
              <w:top w:val="single" w:sz="4" w:space="0" w:color="7F7F7F"/>
              <w:left w:val="nil"/>
              <w:bottom w:val="single" w:sz="4" w:space="0" w:color="7F7F7F"/>
              <w:right w:val="nil"/>
            </w:tcBorders>
          </w:tcPr>
          <w:p w:rsidR="00B0722F" w:rsidRDefault="00187540">
            <w:pPr>
              <w:spacing w:after="0" w:line="259" w:lineRule="auto"/>
              <w:ind w:left="0" w:firstLine="0"/>
            </w:pPr>
            <w:r>
              <w:t xml:space="preserve">Dreams and Goals </w:t>
            </w:r>
          </w:p>
        </w:tc>
        <w:tc>
          <w:tcPr>
            <w:tcW w:w="5802" w:type="dxa"/>
            <w:tcBorders>
              <w:top w:val="single" w:sz="4" w:space="0" w:color="7F7F7F"/>
              <w:left w:val="nil"/>
              <w:bottom w:val="single" w:sz="4" w:space="0" w:color="7F7F7F"/>
              <w:right w:val="nil"/>
            </w:tcBorders>
          </w:tcPr>
          <w:p w:rsidR="00B0722F" w:rsidRDefault="00187540">
            <w:pPr>
              <w:spacing w:after="0" w:line="259" w:lineRule="auto"/>
              <w:ind w:left="0" w:firstLine="0"/>
            </w:pPr>
            <w:r>
              <w:t xml:space="preserve">Includes goal-setting, aspirations, working together to design and organise fund-raising events </w:t>
            </w:r>
          </w:p>
        </w:tc>
      </w:tr>
      <w:tr w:rsidR="00B0722F">
        <w:trPr>
          <w:trHeight w:val="850"/>
        </w:trPr>
        <w:tc>
          <w:tcPr>
            <w:tcW w:w="1394" w:type="dxa"/>
            <w:tcBorders>
              <w:top w:val="single" w:sz="4" w:space="0" w:color="7F7F7F"/>
              <w:left w:val="nil"/>
              <w:bottom w:val="single" w:sz="4" w:space="0" w:color="7F7F7F"/>
              <w:right w:val="nil"/>
            </w:tcBorders>
          </w:tcPr>
          <w:p w:rsidR="00B0722F" w:rsidRDefault="00187540">
            <w:pPr>
              <w:spacing w:after="0" w:line="259" w:lineRule="auto"/>
              <w:ind w:left="122" w:firstLine="0"/>
            </w:pPr>
            <w:r>
              <w:rPr>
                <w:b/>
              </w:rPr>
              <w:t xml:space="preserve">Spring 2: </w:t>
            </w:r>
          </w:p>
        </w:tc>
        <w:tc>
          <w:tcPr>
            <w:tcW w:w="1846" w:type="dxa"/>
            <w:tcBorders>
              <w:top w:val="single" w:sz="4" w:space="0" w:color="7F7F7F"/>
              <w:left w:val="nil"/>
              <w:bottom w:val="single" w:sz="4" w:space="0" w:color="7F7F7F"/>
              <w:right w:val="nil"/>
            </w:tcBorders>
          </w:tcPr>
          <w:p w:rsidR="00B0722F" w:rsidRDefault="00187540">
            <w:pPr>
              <w:spacing w:after="0" w:line="259" w:lineRule="auto"/>
              <w:ind w:left="0" w:firstLine="0"/>
            </w:pPr>
            <w:r>
              <w:t xml:space="preserve">Healthy Me </w:t>
            </w:r>
          </w:p>
        </w:tc>
        <w:tc>
          <w:tcPr>
            <w:tcW w:w="5802" w:type="dxa"/>
            <w:tcBorders>
              <w:top w:val="single" w:sz="4" w:space="0" w:color="7F7F7F"/>
              <w:left w:val="nil"/>
              <w:bottom w:val="single" w:sz="4" w:space="0" w:color="7F7F7F"/>
              <w:right w:val="nil"/>
            </w:tcBorders>
          </w:tcPr>
          <w:p w:rsidR="00B0722F" w:rsidRDefault="00187540">
            <w:pPr>
              <w:spacing w:after="0" w:line="259" w:lineRule="auto"/>
              <w:ind w:left="0" w:firstLine="0"/>
            </w:pPr>
            <w:r>
              <w:t xml:space="preserve">Includes drugs and alcohol education, self-esteem and confidence as well as healthy lifestyle choices </w:t>
            </w:r>
          </w:p>
        </w:tc>
      </w:tr>
      <w:tr w:rsidR="00B0722F">
        <w:trPr>
          <w:trHeight w:val="852"/>
        </w:trPr>
        <w:tc>
          <w:tcPr>
            <w:tcW w:w="1394" w:type="dxa"/>
            <w:tcBorders>
              <w:top w:val="single" w:sz="4" w:space="0" w:color="7F7F7F"/>
              <w:left w:val="nil"/>
              <w:bottom w:val="single" w:sz="4" w:space="0" w:color="7F7F7F"/>
              <w:right w:val="nil"/>
            </w:tcBorders>
          </w:tcPr>
          <w:p w:rsidR="00B0722F" w:rsidRDefault="00187540">
            <w:pPr>
              <w:spacing w:after="0" w:line="259" w:lineRule="auto"/>
              <w:ind w:left="122" w:firstLine="0"/>
            </w:pPr>
            <w:r>
              <w:rPr>
                <w:b/>
              </w:rPr>
              <w:t xml:space="preserve">Summer 1: </w:t>
            </w:r>
          </w:p>
        </w:tc>
        <w:tc>
          <w:tcPr>
            <w:tcW w:w="1846" w:type="dxa"/>
            <w:tcBorders>
              <w:top w:val="single" w:sz="4" w:space="0" w:color="7F7F7F"/>
              <w:left w:val="nil"/>
              <w:bottom w:val="single" w:sz="4" w:space="0" w:color="7F7F7F"/>
              <w:right w:val="nil"/>
            </w:tcBorders>
          </w:tcPr>
          <w:p w:rsidR="00B0722F" w:rsidRDefault="00187540">
            <w:pPr>
              <w:spacing w:after="0" w:line="259" w:lineRule="auto"/>
              <w:ind w:left="0" w:firstLine="0"/>
            </w:pPr>
            <w:r>
              <w:t xml:space="preserve">Relationships </w:t>
            </w:r>
          </w:p>
        </w:tc>
        <w:tc>
          <w:tcPr>
            <w:tcW w:w="5802" w:type="dxa"/>
            <w:tcBorders>
              <w:top w:val="single" w:sz="4" w:space="0" w:color="7F7F7F"/>
              <w:left w:val="nil"/>
              <w:bottom w:val="single" w:sz="4" w:space="0" w:color="7F7F7F"/>
              <w:right w:val="nil"/>
            </w:tcBorders>
          </w:tcPr>
          <w:p w:rsidR="00B0722F" w:rsidRDefault="00187540">
            <w:pPr>
              <w:spacing w:after="0" w:line="259" w:lineRule="auto"/>
              <w:ind w:left="0" w:firstLine="0"/>
            </w:pPr>
            <w:r>
              <w:t xml:space="preserve">Includes understanding friendship, family and other relationships, conflict resolution and communication skills </w:t>
            </w:r>
          </w:p>
        </w:tc>
      </w:tr>
      <w:tr w:rsidR="00B0722F">
        <w:trPr>
          <w:trHeight w:val="850"/>
        </w:trPr>
        <w:tc>
          <w:tcPr>
            <w:tcW w:w="1394" w:type="dxa"/>
            <w:tcBorders>
              <w:top w:val="single" w:sz="4" w:space="0" w:color="7F7F7F"/>
              <w:left w:val="nil"/>
              <w:bottom w:val="single" w:sz="4" w:space="0" w:color="7F7F7F"/>
              <w:right w:val="nil"/>
            </w:tcBorders>
          </w:tcPr>
          <w:p w:rsidR="00B0722F" w:rsidRDefault="00187540">
            <w:pPr>
              <w:spacing w:after="0" w:line="259" w:lineRule="auto"/>
              <w:ind w:left="122" w:firstLine="0"/>
            </w:pPr>
            <w:r>
              <w:rPr>
                <w:b/>
              </w:rPr>
              <w:t xml:space="preserve">Summer 2: </w:t>
            </w:r>
          </w:p>
        </w:tc>
        <w:tc>
          <w:tcPr>
            <w:tcW w:w="1846" w:type="dxa"/>
            <w:tcBorders>
              <w:top w:val="single" w:sz="4" w:space="0" w:color="7F7F7F"/>
              <w:left w:val="nil"/>
              <w:bottom w:val="single" w:sz="4" w:space="0" w:color="7F7F7F"/>
              <w:right w:val="nil"/>
            </w:tcBorders>
          </w:tcPr>
          <w:p w:rsidR="00B0722F" w:rsidRDefault="00187540">
            <w:pPr>
              <w:spacing w:after="0" w:line="259" w:lineRule="auto"/>
              <w:ind w:left="0" w:firstLine="0"/>
            </w:pPr>
            <w:r>
              <w:t xml:space="preserve">Changing Me </w:t>
            </w:r>
          </w:p>
        </w:tc>
        <w:tc>
          <w:tcPr>
            <w:tcW w:w="5802" w:type="dxa"/>
            <w:tcBorders>
              <w:top w:val="single" w:sz="4" w:space="0" w:color="7F7F7F"/>
              <w:left w:val="nil"/>
              <w:bottom w:val="single" w:sz="4" w:space="0" w:color="7F7F7F"/>
              <w:right w:val="nil"/>
            </w:tcBorders>
          </w:tcPr>
          <w:p w:rsidR="00B0722F" w:rsidRDefault="00187540">
            <w:pPr>
              <w:spacing w:after="0" w:line="259" w:lineRule="auto"/>
              <w:ind w:left="0" w:firstLine="0"/>
            </w:pPr>
            <w:r>
              <w:t xml:space="preserve">Includes Sex and Relationship Education in the context of looking at change </w:t>
            </w:r>
          </w:p>
        </w:tc>
      </w:tr>
    </w:tbl>
    <w:p w:rsidR="00B0722F" w:rsidRDefault="00187540">
      <w:pPr>
        <w:spacing w:after="148" w:line="259" w:lineRule="auto"/>
        <w:ind w:left="0" w:firstLine="0"/>
      </w:pPr>
      <w:r>
        <w:t xml:space="preserve"> </w:t>
      </w:r>
    </w:p>
    <w:p w:rsidR="00B0722F" w:rsidRDefault="00187540">
      <w:pPr>
        <w:spacing w:after="0" w:line="259" w:lineRule="auto"/>
        <w:ind w:left="0" w:firstLine="0"/>
      </w:pPr>
      <w:r>
        <w:t xml:space="preserve"> </w:t>
      </w:r>
      <w:r>
        <w:tab/>
        <w:t xml:space="preserve"> </w:t>
      </w:r>
    </w:p>
    <w:p w:rsidR="00B0722F" w:rsidRDefault="00187540">
      <w:pPr>
        <w:pStyle w:val="Heading1"/>
        <w:ind w:left="-5"/>
      </w:pPr>
      <w:r>
        <w:t xml:space="preserve">Relationship and Sex Education (RSE) </w:t>
      </w:r>
    </w:p>
    <w:p w:rsidR="00B0722F" w:rsidRDefault="00187540">
      <w:pPr>
        <w:pStyle w:val="Heading2"/>
        <w:ind w:left="-5"/>
      </w:pPr>
      <w:r>
        <w:t xml:space="preserve">Definition of Relationship and Sex Education </w:t>
      </w:r>
    </w:p>
    <w:p w:rsidR="00B0722F" w:rsidRDefault="00187540">
      <w:pPr>
        <w:spacing w:after="152"/>
        <w:ind w:left="-5"/>
      </w:pPr>
      <w:r>
        <w:t>Since the then Right Honourable Justine Greening, Secretary of State for Education, announced, on March 1</w:t>
      </w:r>
      <w:r>
        <w:rPr>
          <w:vertAlign w:val="superscript"/>
        </w:rPr>
        <w:t>st</w:t>
      </w:r>
      <w:r>
        <w:t xml:space="preserve"> 2017, that it is her intention to make Relationships Education statutory in Primary schools from September 2019, Sex and Relationship Education has now become better known as RSE – Relationship and Sex Education – to reflect the changes that are to come. However, much of the </w:t>
      </w:r>
      <w:r>
        <w:lastRenderedPageBreak/>
        <w:t xml:space="preserve">guidance still refers to it as SRE. Both are used here interchangeably for ease until RSE becomes statutory.  </w:t>
      </w:r>
    </w:p>
    <w:p w:rsidR="00B0722F" w:rsidRDefault="00187540">
      <w:pPr>
        <w:spacing w:after="153"/>
        <w:ind w:left="-5"/>
      </w:pPr>
      <w:r>
        <w:t xml:space="preserve">‘Sex and Relationship Education (SRE) is lifelong learning process of acquiring information, developing skills and forming positive beliefs and attitudes about sex, sexuality, relationships and feelings’ (Sex Education Forum, 1999).   </w:t>
      </w:r>
    </w:p>
    <w:p w:rsidR="00B0722F" w:rsidRDefault="00187540">
      <w:pPr>
        <w:spacing w:after="150"/>
        <w:ind w:left="-5"/>
      </w:pPr>
      <w:r>
        <w:t xml:space="preserve">Effective RSE can make a significant contribution to the development of the personal skills needed by pupils if they are to establish and maintain relationships. It also enables children and young people to make responsible and informed decisions about their health and well-being. </w:t>
      </w:r>
    </w:p>
    <w:p w:rsidR="00B0722F" w:rsidRDefault="00187540">
      <w:pPr>
        <w:spacing w:after="153"/>
        <w:ind w:left="-5"/>
      </w:pPr>
      <w:r>
        <w:t xml:space="preserve">RSE makes an important contribution to health and well-being by supporting children and young people's ability to learn, achieve and flourish. </w:t>
      </w:r>
    </w:p>
    <w:p w:rsidR="00B0722F" w:rsidRDefault="00187540">
      <w:pPr>
        <w:spacing w:after="149" w:line="249" w:lineRule="auto"/>
        <w:ind w:left="-5"/>
      </w:pPr>
      <w:r>
        <w:rPr>
          <w:i/>
        </w:rPr>
        <w:t>"The right to education includes the right to sexual education, which is both a human right in itself and an indispensable means of realising other human rights, such as the right to health, the right to information and sexual and reproductive rights."</w:t>
      </w:r>
      <w:r>
        <w:t xml:space="preserve"> </w:t>
      </w:r>
    </w:p>
    <w:p w:rsidR="00B0722F" w:rsidRDefault="00187540">
      <w:pPr>
        <w:spacing w:after="149"/>
        <w:ind w:left="-5"/>
      </w:pPr>
      <w:r>
        <w:t xml:space="preserve">Report to the UN General Assembly - July 2010 | Item 69, paragraph 18 </w:t>
      </w:r>
    </w:p>
    <w:p w:rsidR="00B0722F" w:rsidRDefault="00187540">
      <w:pPr>
        <w:spacing w:after="136" w:line="259" w:lineRule="auto"/>
        <w:ind w:left="0" w:firstLine="0"/>
      </w:pPr>
      <w:r>
        <w:t xml:space="preserve"> </w:t>
      </w:r>
    </w:p>
    <w:p w:rsidR="00B0722F" w:rsidRDefault="00187540">
      <w:pPr>
        <w:pStyle w:val="Heading2"/>
        <w:ind w:left="-5"/>
      </w:pPr>
      <w:r>
        <w:t>Current RSE requirements</w:t>
      </w:r>
      <w:r>
        <w:rPr>
          <w:b w:val="0"/>
        </w:rPr>
        <w:t xml:space="preserve"> </w:t>
      </w:r>
    </w:p>
    <w:p w:rsidR="00B0722F" w:rsidRDefault="00187540">
      <w:pPr>
        <w:ind w:left="-5"/>
      </w:pPr>
      <w:r>
        <w:t xml:space="preserve">Maintained primary and secondary schools are legally obliged to have an up-to-date RSE policy that describes the content and organisation of RSE taught outside science in the National Curriculum. This includes special schools. In primary schools if the decision is taken not to teach RSE beyond the National Curriculum this should also be documented in the policy. The policy should be made available to parents/carers on request. It is the school governors’ responsibility to ensure that the policy is developed and implemented. School governors are in law expected to give ‘due regard’ to the SRE 2000 guidance and to maintain an up to date RSE policy which must be made available to parents/carers. (Learning and Skills Act, 2000).  </w:t>
      </w:r>
    </w:p>
    <w:p w:rsidR="00B0722F" w:rsidRDefault="00187540">
      <w:pPr>
        <w:spacing w:after="0" w:line="259" w:lineRule="auto"/>
        <w:ind w:left="0" w:firstLine="0"/>
      </w:pPr>
      <w:r>
        <w:t xml:space="preserve"> </w:t>
      </w:r>
    </w:p>
    <w:p w:rsidR="00B0722F" w:rsidRDefault="00187540">
      <w:pPr>
        <w:ind w:left="-5"/>
      </w:pPr>
      <w:r>
        <w:t xml:space="preserve">It is good practice for academies, free schools, colleges and independent schools to have a policy on RSE. All state-funded schools must publish information in relation to each academic year, about the content of the school’s curriculum for each subject, and this includes any teaching in personal, social, health and economic (PSHE) education and SRE (see 2.5 in the National Curriculum framework (DfE 2013a) and Statutory Instrument 2012 No. 1124). </w:t>
      </w:r>
    </w:p>
    <w:p w:rsidR="00B0722F" w:rsidRDefault="00187540">
      <w:pPr>
        <w:spacing w:after="0" w:line="259" w:lineRule="auto"/>
        <w:ind w:left="0" w:firstLine="0"/>
      </w:pPr>
      <w:r>
        <w:t xml:space="preserve"> </w:t>
      </w:r>
    </w:p>
    <w:p w:rsidR="00B0722F" w:rsidRDefault="00187540">
      <w:pPr>
        <w:ind w:left="-5"/>
      </w:pPr>
      <w:r>
        <w:t xml:space="preserve">There is a useful guide to </w:t>
      </w:r>
      <w:hyperlink r:id="rId23">
        <w:r>
          <w:rPr>
            <w:color w:val="0563C1"/>
            <w:u w:val="single" w:color="0563C1"/>
          </w:rPr>
          <w:t>understanding sex and relationships education</w:t>
        </w:r>
      </w:hyperlink>
      <w:hyperlink r:id="rId24">
        <w:r>
          <w:t xml:space="preserve"> </w:t>
        </w:r>
      </w:hyperlink>
      <w:r>
        <w:t xml:space="preserve">from the Sex Education Forum.  </w:t>
      </w:r>
    </w:p>
    <w:p w:rsidR="00B0722F" w:rsidRDefault="00187540">
      <w:pPr>
        <w:spacing w:after="0" w:line="259" w:lineRule="auto"/>
        <w:ind w:left="0" w:firstLine="0"/>
      </w:pPr>
      <w:r>
        <w:rPr>
          <w:b/>
        </w:rPr>
        <w:t xml:space="preserve"> </w:t>
      </w:r>
    </w:p>
    <w:p w:rsidR="00B0722F" w:rsidRDefault="00187540">
      <w:pPr>
        <w:spacing w:after="0" w:line="259" w:lineRule="auto"/>
        <w:ind w:left="0" w:firstLine="0"/>
      </w:pPr>
      <w:r>
        <w:rPr>
          <w:color w:val="FF0000"/>
        </w:rPr>
        <w:t xml:space="preserve"> </w:t>
      </w:r>
    </w:p>
    <w:p w:rsidR="00B0722F" w:rsidRDefault="00187540">
      <w:pPr>
        <w:pStyle w:val="Heading2"/>
        <w:spacing w:after="0"/>
        <w:ind w:left="-5"/>
      </w:pPr>
      <w:r>
        <w:t xml:space="preserve">Compulsory aspects of RSE </w:t>
      </w:r>
    </w:p>
    <w:p w:rsidR="00B0722F" w:rsidRDefault="00187540">
      <w:pPr>
        <w:spacing w:after="0" w:line="259" w:lineRule="auto"/>
        <w:ind w:left="0" w:firstLine="0"/>
      </w:pPr>
      <w:r>
        <w:rPr>
          <w:b/>
        </w:rPr>
        <w:t xml:space="preserve"> </w:t>
      </w:r>
    </w:p>
    <w:p w:rsidR="00B0722F" w:rsidRDefault="00187540">
      <w:pPr>
        <w:ind w:left="-5"/>
      </w:pPr>
      <w:r>
        <w:t>The sex education contained in National Curriculum science (Key Stages 1–4) is compulsory in maintained schools. In maintained secondary schools it is also compulsory for pupils to have sex education that includes HIV and AIDS and other sexually-transmitted infections. All state-funded schools must have ‘due regard’ to the Secretary of State’s guidance on SRE (</w:t>
      </w:r>
      <w:proofErr w:type="spellStart"/>
      <w:r>
        <w:t>DfEE</w:t>
      </w:r>
      <w:proofErr w:type="spellEnd"/>
      <w:r>
        <w:t xml:space="preserve">, 2000). This states that: </w:t>
      </w:r>
    </w:p>
    <w:p w:rsidR="00B0722F" w:rsidRDefault="00187540">
      <w:pPr>
        <w:spacing w:after="21" w:line="259" w:lineRule="auto"/>
        <w:ind w:left="0" w:firstLine="0"/>
      </w:pPr>
      <w:r>
        <w:t xml:space="preserve"> </w:t>
      </w:r>
    </w:p>
    <w:p w:rsidR="00B0722F" w:rsidRDefault="00187540">
      <w:pPr>
        <w:numPr>
          <w:ilvl w:val="0"/>
          <w:numId w:val="3"/>
        </w:numPr>
        <w:spacing w:after="38"/>
        <w:ind w:hanging="360"/>
      </w:pPr>
      <w:r>
        <w:lastRenderedPageBreak/>
        <w:t xml:space="preserve">‘All children, including those who develop earlier than average, need to know about puberty before they experience the onset of physical changes’ (1.13) </w:t>
      </w:r>
    </w:p>
    <w:p w:rsidR="00B0722F" w:rsidRDefault="00187540">
      <w:pPr>
        <w:numPr>
          <w:ilvl w:val="0"/>
          <w:numId w:val="3"/>
        </w:numPr>
        <w:ind w:hanging="360"/>
      </w:pPr>
      <w:r>
        <w:t xml:space="preserve">Children should learn ‘how a baby is conceived and born’ before they leave primary school (1.16) </w:t>
      </w:r>
    </w:p>
    <w:p w:rsidR="00B0722F" w:rsidRDefault="00187540">
      <w:pPr>
        <w:spacing w:after="0" w:line="259" w:lineRule="auto"/>
        <w:ind w:left="0" w:firstLine="0"/>
      </w:pPr>
      <w:r>
        <w:t xml:space="preserve"> </w:t>
      </w:r>
    </w:p>
    <w:p w:rsidR="00B0722F" w:rsidRDefault="00187540">
      <w:pPr>
        <w:ind w:left="-5"/>
      </w:pPr>
      <w:r>
        <w:t xml:space="preserve">The Learning and Skills Act (2000) and the model funding agreements for academies and free schools require that state-funded schools ensure that within sex education children ‘learn the nature of marriage and its importance for family life and the bringing up of children’, and ‘are protected from teaching and materials which are inappropriate’. The guidance includes some specific information about meeting the needs of young people, whatever their sexuality, including boys and girls and those with special educational needs. It also has advice about addressing specific issues in RSE such as menstruation, contraception, safer sex and abortion. </w:t>
      </w:r>
    </w:p>
    <w:p w:rsidR="00B0722F" w:rsidRDefault="00187540">
      <w:pPr>
        <w:spacing w:after="0" w:line="259" w:lineRule="auto"/>
        <w:ind w:left="0" w:firstLine="0"/>
      </w:pPr>
      <w:r>
        <w:t xml:space="preserve"> </w:t>
      </w:r>
    </w:p>
    <w:p w:rsidR="00B0722F" w:rsidRDefault="00187540">
      <w:pPr>
        <w:spacing w:after="0" w:line="259" w:lineRule="auto"/>
        <w:ind w:left="0" w:firstLine="0"/>
      </w:pPr>
      <w:r>
        <w:t xml:space="preserve"> </w:t>
      </w:r>
    </w:p>
    <w:p w:rsidR="00B0722F" w:rsidRDefault="00187540">
      <w:pPr>
        <w:spacing w:after="0" w:line="259" w:lineRule="auto"/>
        <w:ind w:left="0" w:firstLine="0"/>
      </w:pPr>
      <w:r>
        <w:rPr>
          <w:b/>
        </w:rPr>
        <w:t xml:space="preserve"> </w:t>
      </w:r>
    </w:p>
    <w:p w:rsidR="00B0722F" w:rsidRDefault="00187540">
      <w:pPr>
        <w:pStyle w:val="Heading2"/>
        <w:spacing w:after="0"/>
        <w:ind w:left="-5"/>
      </w:pPr>
      <w:r>
        <w:t xml:space="preserve">RSE and statutory duties in school </w:t>
      </w:r>
    </w:p>
    <w:p w:rsidR="00B0722F" w:rsidRDefault="00187540">
      <w:pPr>
        <w:spacing w:after="0" w:line="259" w:lineRule="auto"/>
        <w:ind w:left="0" w:firstLine="0"/>
      </w:pPr>
      <w:r>
        <w:t xml:space="preserve"> </w:t>
      </w:r>
    </w:p>
    <w:p w:rsidR="00B0722F" w:rsidRDefault="00187540">
      <w:pPr>
        <w:ind w:left="-5"/>
      </w:pPr>
      <w:r>
        <w:t xml:space="preserve">RSE plays a very important part in fulfilling the statutory duties all schools have to meet. RSE helps children understand the difference between safe and abusive relationships and equips them with the skills to get help if they need it. State-funded schools have responsibilities for safeguarding and a legal duty to promote pupil well-being (Education and Inspections Act 2006 Section 38).  </w:t>
      </w:r>
    </w:p>
    <w:p w:rsidR="00B0722F" w:rsidRDefault="00187540">
      <w:pPr>
        <w:spacing w:after="0" w:line="259" w:lineRule="auto"/>
        <w:ind w:left="0" w:firstLine="0"/>
      </w:pPr>
      <w:r>
        <w:t xml:space="preserve"> </w:t>
      </w:r>
    </w:p>
    <w:p w:rsidR="00B0722F" w:rsidRDefault="00187540">
      <w:pPr>
        <w:numPr>
          <w:ilvl w:val="0"/>
          <w:numId w:val="4"/>
        </w:numPr>
        <w:ind w:hanging="360"/>
      </w:pPr>
      <w:r>
        <w:t xml:space="preserve">Sex and Relationships Education (SRE) is an important part of PSHE Education (DfE, 2014). </w:t>
      </w:r>
    </w:p>
    <w:p w:rsidR="00B0722F" w:rsidRDefault="00187540">
      <w:pPr>
        <w:numPr>
          <w:ilvl w:val="0"/>
          <w:numId w:val="4"/>
        </w:numPr>
        <w:ind w:hanging="360"/>
      </w:pPr>
      <w:r>
        <w:t xml:space="preserve">When any school provides RSE they must have regard to the </w:t>
      </w:r>
      <w:hyperlink r:id="rId25">
        <w:r>
          <w:rPr>
            <w:color w:val="0563C1"/>
            <w:u w:val="single" w:color="0563C1"/>
          </w:rPr>
          <w:t>Secretary of State’s guidance</w:t>
        </w:r>
      </w:hyperlink>
      <w:hyperlink r:id="rId26">
        <w:r>
          <w:t>;</w:t>
        </w:r>
      </w:hyperlink>
      <w:r>
        <w:t xml:space="preserve"> this is a statutory duty. Academies do not have to provide RSE but must also have regard to Secretary of State’s guidance when they do (DfE, 2013). Ofsted will evaluate how schools help to ensure a </w:t>
      </w:r>
    </w:p>
    <w:p w:rsidR="00B0722F" w:rsidRDefault="00187540">
      <w:pPr>
        <w:ind w:left="345" w:hanging="360"/>
      </w:pPr>
      <w:r>
        <w:t xml:space="preserve">healthy lifestyle for their children (Ofsted, 2013, Subsidiary Guidance Para 64). </w:t>
      </w:r>
    </w:p>
    <w:p w:rsidR="00B0722F" w:rsidRDefault="00187540">
      <w:pPr>
        <w:numPr>
          <w:ilvl w:val="0"/>
          <w:numId w:val="4"/>
        </w:numPr>
        <w:ind w:hanging="360"/>
      </w:pPr>
      <w:r>
        <w:t xml:space="preserve">It is compulsory for all maintained schools to teach the parts of sex education that fall under National Curriculum Science which must be taught to all pupils of primary and secondary age e.g. the biological aspects of puberty and reproduction (Education Act 1996, National Curriculum 2014).  </w:t>
      </w:r>
    </w:p>
    <w:p w:rsidR="00B0722F" w:rsidRDefault="00187540">
      <w:pPr>
        <w:numPr>
          <w:ilvl w:val="0"/>
          <w:numId w:val="4"/>
        </w:numPr>
        <w:ind w:hanging="360"/>
      </w:pPr>
      <w:r>
        <w:t xml:space="preserve">The 2018 SIAMS schedule for inspection also states in the section on ‘Dignity and Respect’ that from 2019, schools should offer “appropriate and coherent relationships and sex education that reflects the school’s Christian vision and supports pupils to form healthy relationships” (SIAMS 2018). The Relationships Puzzle clearly puts the health of all relationships as the most important factor, particularly the relationships with, and respect for, yourself. </w:t>
      </w:r>
    </w:p>
    <w:p w:rsidR="00B0722F" w:rsidRDefault="00187540">
      <w:pPr>
        <w:spacing w:after="0" w:line="259" w:lineRule="auto"/>
        <w:ind w:left="360" w:firstLine="0"/>
      </w:pPr>
      <w:r>
        <w:t xml:space="preserve"> </w:t>
      </w:r>
    </w:p>
    <w:p w:rsidR="00B0722F" w:rsidRDefault="00187540">
      <w:pPr>
        <w:ind w:left="-5"/>
      </w:pPr>
      <w:r>
        <w:t xml:space="preserve">Updated government safeguarding guidance is now available </w:t>
      </w:r>
      <w:r w:rsidR="00B82830">
        <w:t>(</w:t>
      </w:r>
      <w:proofErr w:type="spellStart"/>
      <w:r w:rsidR="00B82830">
        <w:t>KCSiE</w:t>
      </w:r>
      <w:proofErr w:type="spellEnd"/>
      <w:r w:rsidR="00B82830">
        <w:t xml:space="preserve"> 2025) </w:t>
      </w:r>
      <w:r>
        <w:t xml:space="preserve">and includes a section about being alert to signs that young girls may be at risk of female genital mutilation (FGM). School summer holiday especially during the transition from primary to secondary schools is thought to be a key risk time for FGM. See also the government </w:t>
      </w:r>
      <w:hyperlink r:id="rId27">
        <w:r>
          <w:rPr>
            <w:color w:val="0563C1"/>
            <w:u w:val="single" w:color="0563C1"/>
          </w:rPr>
          <w:t>Multi</w:t>
        </w:r>
      </w:hyperlink>
      <w:hyperlink r:id="rId28">
        <w:r>
          <w:rPr>
            <w:color w:val="0563C1"/>
            <w:u w:val="single" w:color="0563C1"/>
          </w:rPr>
          <w:t>-</w:t>
        </w:r>
      </w:hyperlink>
      <w:hyperlink r:id="rId29">
        <w:r>
          <w:rPr>
            <w:color w:val="0563C1"/>
            <w:u w:val="single" w:color="0563C1"/>
          </w:rPr>
          <w:t>agency</w:t>
        </w:r>
      </w:hyperlink>
      <w:hyperlink r:id="rId30">
        <w:r>
          <w:rPr>
            <w:color w:val="0563C1"/>
          </w:rPr>
          <w:t xml:space="preserve"> </w:t>
        </w:r>
      </w:hyperlink>
      <w:hyperlink r:id="rId31">
        <w:r>
          <w:rPr>
            <w:color w:val="0563C1"/>
            <w:u w:val="single" w:color="0563C1"/>
          </w:rPr>
          <w:t>practice guidelines:</w:t>
        </w:r>
      </w:hyperlink>
      <w:hyperlink r:id="rId32">
        <w:r>
          <w:rPr>
            <w:color w:val="0563C1"/>
            <w:u w:val="single" w:color="0563C1"/>
          </w:rPr>
          <w:t xml:space="preserve"> </w:t>
        </w:r>
      </w:hyperlink>
      <w:hyperlink r:id="rId33">
        <w:r>
          <w:rPr>
            <w:color w:val="0563C1"/>
            <w:u w:val="single" w:color="0563C1"/>
          </w:rPr>
          <w:t>Female Genital Mutilation (2016</w:t>
        </w:r>
      </w:hyperlink>
      <w:hyperlink r:id="rId34">
        <w:r>
          <w:rPr>
            <w:color w:val="0563C1"/>
            <w:u w:val="single" w:color="0563C1"/>
          </w:rPr>
          <w:t>)</w:t>
        </w:r>
      </w:hyperlink>
      <w:hyperlink r:id="rId35">
        <w:r>
          <w:t xml:space="preserve"> </w:t>
        </w:r>
      </w:hyperlink>
      <w:r>
        <w:t xml:space="preserve">which includes a section for schools.  </w:t>
      </w:r>
    </w:p>
    <w:p w:rsidR="00B0722F" w:rsidRDefault="00187540">
      <w:pPr>
        <w:spacing w:after="0" w:line="259" w:lineRule="auto"/>
        <w:ind w:left="0" w:firstLine="0"/>
      </w:pPr>
      <w:r>
        <w:t xml:space="preserve"> </w:t>
      </w:r>
    </w:p>
    <w:p w:rsidR="00B0722F" w:rsidRDefault="00187540">
      <w:pPr>
        <w:ind w:left="-5"/>
      </w:pPr>
      <w:r>
        <w:t xml:space="preserve">RSE has clear links with other school policies aimed at promoting pupils’ spiritual, moral, social and cultural development, including the: </w:t>
      </w:r>
    </w:p>
    <w:p w:rsidR="00B0722F" w:rsidRDefault="00187540">
      <w:pPr>
        <w:ind w:left="-5"/>
      </w:pPr>
      <w:r>
        <w:t xml:space="preserve">Anti-Bullying Policy (A sample of which can be found within </w:t>
      </w:r>
      <w:hyperlink r:id="rId36">
        <w:r>
          <w:rPr>
            <w:color w:val="0563C1"/>
            <w:u w:val="single" w:color="0563C1"/>
          </w:rPr>
          <w:t>www.churchofengland.org/sites/default/files/2017</w:t>
        </w:r>
      </w:hyperlink>
      <w:hyperlink r:id="rId37">
        <w:r>
          <w:rPr>
            <w:color w:val="0563C1"/>
            <w:u w:val="single" w:color="0563C1"/>
          </w:rPr>
          <w:t>-</w:t>
        </w:r>
      </w:hyperlink>
    </w:p>
    <w:p w:rsidR="00B0722F" w:rsidRDefault="00B82830">
      <w:pPr>
        <w:spacing w:after="136" w:line="259" w:lineRule="auto"/>
        <w:ind w:left="0" w:firstLine="0"/>
      </w:pPr>
      <w:hyperlink r:id="rId38">
        <w:r w:rsidR="00187540">
          <w:rPr>
            <w:color w:val="0563C1"/>
            <w:u w:val="single" w:color="0563C1"/>
          </w:rPr>
          <w:t>11/Valuing%20All%20God%27s%20Children%27s%20Report_0.pdf</w:t>
        </w:r>
      </w:hyperlink>
      <w:hyperlink r:id="rId39">
        <w:r w:rsidR="00187540">
          <w:t>)</w:t>
        </w:r>
      </w:hyperlink>
      <w:r w:rsidR="00187540">
        <w:t xml:space="preserve"> </w:t>
      </w:r>
    </w:p>
    <w:p w:rsidR="00B0722F" w:rsidRDefault="00187540">
      <w:pPr>
        <w:ind w:left="-5"/>
      </w:pPr>
      <w:r>
        <w:lastRenderedPageBreak/>
        <w:t xml:space="preserve">Behaviour Policy </w:t>
      </w:r>
    </w:p>
    <w:p w:rsidR="00B0722F" w:rsidRDefault="00187540">
      <w:pPr>
        <w:ind w:left="-5"/>
      </w:pPr>
      <w:r>
        <w:t xml:space="preserve">Confidentiality Policy </w:t>
      </w:r>
    </w:p>
    <w:p w:rsidR="00B0722F" w:rsidRDefault="00187540">
      <w:pPr>
        <w:ind w:left="-5"/>
      </w:pPr>
      <w:r>
        <w:t xml:space="preserve">Drug and Alcohol Education Policy </w:t>
      </w:r>
    </w:p>
    <w:p w:rsidR="00B0722F" w:rsidRDefault="00187540">
      <w:pPr>
        <w:ind w:left="-5"/>
      </w:pPr>
      <w:r>
        <w:t xml:space="preserve">Equal Opportunities Policy </w:t>
      </w:r>
    </w:p>
    <w:p w:rsidR="00B0722F" w:rsidRDefault="00187540">
      <w:pPr>
        <w:ind w:left="-5"/>
      </w:pPr>
      <w:r>
        <w:t xml:space="preserve">Health and Safety Policy </w:t>
      </w:r>
    </w:p>
    <w:p w:rsidR="00B0722F" w:rsidRDefault="00187540">
      <w:pPr>
        <w:ind w:left="-5"/>
      </w:pPr>
      <w:r>
        <w:t xml:space="preserve">ICT Policy and Safe Internet Use Policy </w:t>
      </w:r>
    </w:p>
    <w:p w:rsidR="00B0722F" w:rsidRDefault="00187540">
      <w:pPr>
        <w:ind w:left="-5"/>
      </w:pPr>
      <w:r>
        <w:t xml:space="preserve">Inclusion Policy </w:t>
      </w:r>
    </w:p>
    <w:p w:rsidR="00B0722F" w:rsidRDefault="00187540">
      <w:pPr>
        <w:ind w:left="-5"/>
      </w:pPr>
      <w:r>
        <w:t xml:space="preserve">RE Policy </w:t>
      </w:r>
    </w:p>
    <w:p w:rsidR="00B0722F" w:rsidRDefault="00187540">
      <w:pPr>
        <w:ind w:left="-5"/>
      </w:pPr>
      <w:r>
        <w:t xml:space="preserve">Safeguarding/Child Protection Policy </w:t>
      </w:r>
    </w:p>
    <w:p w:rsidR="00B0722F" w:rsidRDefault="00187540">
      <w:pPr>
        <w:ind w:left="-5"/>
      </w:pPr>
      <w:r>
        <w:t xml:space="preserve">SMSC Policy </w:t>
      </w:r>
    </w:p>
    <w:p w:rsidR="00B0722F" w:rsidRDefault="00187540">
      <w:pPr>
        <w:ind w:left="-5"/>
      </w:pPr>
      <w:r>
        <w:t xml:space="preserve">Special Educational Needs Policy </w:t>
      </w:r>
    </w:p>
    <w:p w:rsidR="00B0722F" w:rsidRDefault="00187540">
      <w:pPr>
        <w:spacing w:after="0" w:line="259" w:lineRule="auto"/>
        <w:ind w:left="0" w:firstLine="0"/>
      </w:pPr>
      <w:r>
        <w:t xml:space="preserve"> </w:t>
      </w:r>
    </w:p>
    <w:p w:rsidR="00B0722F" w:rsidRDefault="00187540">
      <w:pPr>
        <w:spacing w:after="0" w:line="259" w:lineRule="auto"/>
        <w:ind w:left="0" w:firstLine="0"/>
      </w:pPr>
      <w:r>
        <w:t xml:space="preserve"> </w:t>
      </w:r>
    </w:p>
    <w:p w:rsidR="00B0722F" w:rsidRDefault="00187540">
      <w:pPr>
        <w:pStyle w:val="Heading2"/>
        <w:spacing w:after="0"/>
        <w:ind w:left="-5"/>
      </w:pPr>
      <w:r>
        <w:t xml:space="preserve">The role of the headteacher </w:t>
      </w:r>
    </w:p>
    <w:p w:rsidR="00B0722F" w:rsidRDefault="00187540">
      <w:pPr>
        <w:ind w:left="-5"/>
      </w:pPr>
      <w:r>
        <w:t xml:space="preserve">It is the responsibility of the headteacher to ensure that staff and parents are informed about the RSE policy, and that the policy is implemented effectively. It is also the headteacher’s responsibility to ensure that members of staff are given sufficient training, so that they can teach effectively and handle any difficult issues with sensitivity. </w:t>
      </w:r>
    </w:p>
    <w:p w:rsidR="00B0722F" w:rsidRDefault="00187540">
      <w:pPr>
        <w:spacing w:after="0" w:line="259" w:lineRule="auto"/>
        <w:ind w:left="0" w:firstLine="0"/>
      </w:pPr>
      <w:r>
        <w:t xml:space="preserve"> </w:t>
      </w:r>
    </w:p>
    <w:p w:rsidR="00B0722F" w:rsidRDefault="00187540">
      <w:pPr>
        <w:ind w:left="-5"/>
      </w:pPr>
      <w:r>
        <w:t xml:space="preserve">The headteacher liaises with external agencies regarding the school RSE programme and ensures that all adults who work with children on these issues are aware of the school policy, and that they work within this framework. The headteacher monitors this policy on a regular basis and reports to governors, when requested, on the effectiveness of the policy. </w:t>
      </w:r>
      <w:r>
        <w:rPr>
          <w:b/>
        </w:rPr>
        <w:t xml:space="preserve"> </w:t>
      </w:r>
    </w:p>
    <w:p w:rsidR="00B0722F" w:rsidRDefault="00187540">
      <w:pPr>
        <w:spacing w:after="139" w:line="259" w:lineRule="auto"/>
        <w:ind w:left="0" w:firstLine="0"/>
      </w:pPr>
      <w:r>
        <w:t xml:space="preserve"> </w:t>
      </w:r>
    </w:p>
    <w:p w:rsidR="00B0722F" w:rsidRDefault="00187540">
      <w:pPr>
        <w:pStyle w:val="Heading2"/>
        <w:ind w:left="-5"/>
      </w:pPr>
      <w:r>
        <w:t xml:space="preserve">Monitoring and Review </w:t>
      </w:r>
    </w:p>
    <w:p w:rsidR="00B0722F" w:rsidRDefault="00187540">
      <w:pPr>
        <w:ind w:left="-5"/>
      </w:pPr>
      <w:r>
        <w:t xml:space="preserve">The School Improvement Committee of the governing body monitors the sex education policy on an annual basis. This committee reports its findings and recommendations to the full governing body, as necessary, if the policy needs modification. The Curriculum Committee gives serious consideration to any comments from parents about the sex education programme, and makes a record of all such comments. Governors require the headteacher to keep a written record, giving details of the content and delivery of the RSE programme that is taught in your school. Governors should scrutinise materials to check they are in accordance with the school’s ethos.  </w:t>
      </w:r>
    </w:p>
    <w:p w:rsidR="00B82830" w:rsidRDefault="00B82830">
      <w:pPr>
        <w:ind w:left="-5"/>
      </w:pPr>
      <w:r>
        <w:t>The subject is monitored and evaluated by the SLT member responsible for PSHE and RSE through learning walks, pupil voice and staff discussion.</w:t>
      </w:r>
      <w:bookmarkStart w:id="0" w:name="_GoBack"/>
      <w:bookmarkEnd w:id="0"/>
    </w:p>
    <w:p w:rsidR="00B0722F" w:rsidRDefault="00187540">
      <w:pPr>
        <w:spacing w:after="163" w:line="259" w:lineRule="auto"/>
        <w:ind w:left="0" w:firstLine="0"/>
      </w:pPr>
      <w:r>
        <w:rPr>
          <w:color w:val="FF0000"/>
        </w:rPr>
        <w:t xml:space="preserve"> </w:t>
      </w:r>
    </w:p>
    <w:p w:rsidR="00B0722F" w:rsidRDefault="00187540">
      <w:pPr>
        <w:spacing w:after="0" w:line="259" w:lineRule="auto"/>
        <w:ind w:left="0" w:firstLine="0"/>
      </w:pPr>
      <w:r>
        <w:t xml:space="preserve"> </w:t>
      </w:r>
    </w:p>
    <w:p w:rsidR="00B0722F" w:rsidRDefault="00187540">
      <w:pPr>
        <w:pStyle w:val="Heading2"/>
        <w:spacing w:after="0"/>
        <w:ind w:left="-5"/>
      </w:pPr>
      <w:r>
        <w:t xml:space="preserve">Equalities </w:t>
      </w:r>
    </w:p>
    <w:p w:rsidR="00B0722F" w:rsidRDefault="00187540">
      <w:pPr>
        <w:spacing w:after="0" w:line="259" w:lineRule="auto"/>
        <w:ind w:left="0" w:firstLine="0"/>
      </w:pPr>
      <w:r>
        <w:rPr>
          <w:b/>
        </w:rPr>
        <w:t xml:space="preserve"> </w:t>
      </w:r>
    </w:p>
    <w:p w:rsidR="00B0722F" w:rsidRDefault="00187540">
      <w:pPr>
        <w:ind w:left="-5"/>
      </w:pPr>
      <w:r>
        <w:t xml:space="preserve">The Equality Act 2010 covers the way the curriculum is delivered, as schools and other education providers must ensure that issues are taught in a way that does not subject pupils to discrimination. Schools have a duty under the Equality Act to ensure that teaching is accessible to all children and young people, including those who are lesbian, gay, bisexual and transgender (LGBT). Inclusive RSE will foster good relations between pupils, tackle all types of prejudice – including homophobia – and promote understanding and respect. The Department for Education has produced advice on The Equality Act 2010 and schools (DfE, 2014b). </w:t>
      </w:r>
    </w:p>
    <w:p w:rsidR="00B0722F" w:rsidRDefault="00187540">
      <w:pPr>
        <w:spacing w:after="0" w:line="259" w:lineRule="auto"/>
        <w:ind w:left="0" w:firstLine="0"/>
      </w:pPr>
      <w:r>
        <w:t xml:space="preserve"> </w:t>
      </w:r>
    </w:p>
    <w:p w:rsidR="00B0722F" w:rsidRDefault="00187540">
      <w:pPr>
        <w:ind w:left="-5"/>
      </w:pPr>
      <w:r>
        <w:t xml:space="preserve">Schools have a legal duty to promote equality (Equality Act, 2010) and to combat bullying (Education </w:t>
      </w:r>
    </w:p>
    <w:p w:rsidR="00B0722F" w:rsidRDefault="00187540">
      <w:pPr>
        <w:ind w:left="-5"/>
      </w:pPr>
      <w:r>
        <w:lastRenderedPageBreak/>
        <w:t xml:space="preserve">Act, 2006) (which includes homophobic, sexist, sexual and transphobic bullying) and Section 4.2 of the national curriculum (2014) states “Teachers should take account of their duties under equal opportunities legislation that covers race, disability, sex, religion or belief, sexual orientation, pregnancy and maternity, and gender reassignment.” </w:t>
      </w:r>
    </w:p>
    <w:p w:rsidR="00B0722F" w:rsidRDefault="00187540">
      <w:pPr>
        <w:spacing w:after="0" w:line="259" w:lineRule="auto"/>
        <w:ind w:left="0" w:firstLine="0"/>
      </w:pPr>
      <w:r>
        <w:t xml:space="preserve"> </w:t>
      </w:r>
    </w:p>
    <w:p w:rsidR="00B0722F" w:rsidRDefault="00187540">
      <w:pPr>
        <w:ind w:left="-5"/>
      </w:pPr>
      <w:r>
        <w:t xml:space="preserve">The Church of England document ‘Valuing all God’s Children’, 2017 states:  </w:t>
      </w:r>
    </w:p>
    <w:p w:rsidR="00B0722F" w:rsidRDefault="00187540">
      <w:pPr>
        <w:spacing w:after="0" w:line="259" w:lineRule="auto"/>
        <w:ind w:left="0" w:firstLine="0"/>
      </w:pPr>
      <w:r>
        <w:t xml:space="preserve"> </w:t>
      </w:r>
    </w:p>
    <w:p w:rsidR="00B0722F" w:rsidRDefault="00187540">
      <w:pPr>
        <w:ind w:left="-5"/>
      </w:pPr>
      <w:r>
        <w:t xml:space="preserve">“All bullying, including homophobic, </w:t>
      </w:r>
      <w:proofErr w:type="spellStart"/>
      <w:r>
        <w:t>biphobic</w:t>
      </w:r>
      <w:proofErr w:type="spellEnd"/>
      <w:r>
        <w:t xml:space="preserve"> and transphobic bullying, causes profound damage, leading to higher levels of mental health disorders, self-harm, depression and suicide. Central to Christian theology is the truth that every single one of us is made in the image of God. Every one of us is loved unconditionally by God. We must avoid, at all costs, diminishing the dignity of any individual to a stereotype or a problem. Church of England schools offer a community where everyone is a person known and loved by God, supported to know their intrinsic value.” (Page 1). It is also a part of the 2018 SIAMS schedule that Church of England schools should enable their pupils to “embrace difference”.  </w:t>
      </w:r>
    </w:p>
    <w:p w:rsidR="00B0722F" w:rsidRDefault="00187540">
      <w:pPr>
        <w:spacing w:after="0" w:line="259" w:lineRule="auto"/>
        <w:ind w:left="0" w:firstLine="0"/>
      </w:pPr>
      <w:r>
        <w:rPr>
          <w:b/>
          <w:i/>
          <w:sz w:val="24"/>
        </w:rPr>
        <w:t xml:space="preserve"> </w:t>
      </w:r>
      <w:r>
        <w:rPr>
          <w:b/>
          <w:i/>
          <w:sz w:val="24"/>
        </w:rPr>
        <w:tab/>
        <w:t xml:space="preserve"> </w:t>
      </w:r>
      <w:r>
        <w:br w:type="page"/>
      </w:r>
    </w:p>
    <w:p w:rsidR="00B0722F" w:rsidRDefault="00187540">
      <w:pPr>
        <w:pStyle w:val="Heading2"/>
        <w:spacing w:after="142"/>
        <w:ind w:left="-5"/>
      </w:pPr>
      <w:r>
        <w:rPr>
          <w:i/>
          <w:sz w:val="24"/>
        </w:rPr>
        <w:lastRenderedPageBreak/>
        <w:t>Jigsaw RSE Content</w:t>
      </w:r>
      <w:r>
        <w:rPr>
          <w:b w:val="0"/>
          <w:i/>
          <w:sz w:val="24"/>
        </w:rPr>
        <w:t xml:space="preserve"> </w:t>
      </w:r>
    </w:p>
    <w:p w:rsidR="00B0722F" w:rsidRDefault="00187540">
      <w:pPr>
        <w:spacing w:after="229"/>
        <w:ind w:left="-5"/>
      </w:pPr>
      <w:r>
        <w:t xml:space="preserve">The grid below shows specific RSE learning intentions for each year group in the ‘Changing Me’ Puzzle. </w:t>
      </w:r>
    </w:p>
    <w:p w:rsidR="00B0722F" w:rsidRDefault="00187540">
      <w:pPr>
        <w:tabs>
          <w:tab w:val="center" w:pos="528"/>
          <w:tab w:val="center" w:pos="1930"/>
          <w:tab w:val="center" w:pos="5914"/>
        </w:tabs>
        <w:spacing w:after="13" w:line="250" w:lineRule="auto"/>
        <w:ind w:left="0" w:firstLine="0"/>
      </w:pPr>
      <w:r>
        <w:tab/>
      </w:r>
      <w:r>
        <w:rPr>
          <w:b/>
          <w:i/>
          <w:sz w:val="26"/>
        </w:rPr>
        <w:t xml:space="preserve">Year </w:t>
      </w:r>
      <w:r>
        <w:rPr>
          <w:b/>
          <w:i/>
          <w:sz w:val="26"/>
        </w:rPr>
        <w:tab/>
        <w:t xml:space="preserve">Piece Number </w:t>
      </w:r>
      <w:r>
        <w:rPr>
          <w:b/>
          <w:i/>
          <w:sz w:val="26"/>
        </w:rPr>
        <w:tab/>
        <w:t xml:space="preserve">Learning Intentions </w:t>
      </w:r>
    </w:p>
    <w:p w:rsidR="00B0722F" w:rsidRDefault="00187540">
      <w:pPr>
        <w:tabs>
          <w:tab w:val="center" w:pos="1932"/>
          <w:tab w:val="center" w:pos="5916"/>
        </w:tabs>
        <w:spacing w:after="13" w:line="250" w:lineRule="auto"/>
        <w:ind w:left="0" w:firstLine="0"/>
      </w:pPr>
      <w:r>
        <w:rPr>
          <w:b/>
          <w:i/>
          <w:sz w:val="26"/>
        </w:rPr>
        <w:t xml:space="preserve">Group </w:t>
      </w:r>
      <w:r>
        <w:rPr>
          <w:b/>
          <w:i/>
          <w:sz w:val="26"/>
        </w:rPr>
        <w:tab/>
        <w:t xml:space="preserve">and Name  </w:t>
      </w:r>
      <w:r>
        <w:rPr>
          <w:b/>
          <w:i/>
          <w:sz w:val="26"/>
        </w:rPr>
        <w:tab/>
        <w:t>‘Pupils will be able to…’</w:t>
      </w:r>
      <w:r>
        <w:rPr>
          <w:i/>
          <w:sz w:val="26"/>
        </w:rPr>
        <w:t xml:space="preserve"> </w:t>
      </w:r>
    </w:p>
    <w:tbl>
      <w:tblPr>
        <w:tblStyle w:val="TableGrid"/>
        <w:tblW w:w="9028" w:type="dxa"/>
        <w:tblInd w:w="0" w:type="dxa"/>
        <w:tblCellMar>
          <w:top w:w="43" w:type="dxa"/>
          <w:right w:w="111" w:type="dxa"/>
        </w:tblCellMar>
        <w:tblLook w:val="04A0" w:firstRow="1" w:lastRow="0" w:firstColumn="1" w:lastColumn="0" w:noHBand="0" w:noVBand="1"/>
      </w:tblPr>
      <w:tblGrid>
        <w:gridCol w:w="1055"/>
        <w:gridCol w:w="1862"/>
        <w:gridCol w:w="6111"/>
      </w:tblGrid>
      <w:tr w:rsidR="00B0722F">
        <w:trPr>
          <w:trHeight w:val="1348"/>
        </w:trPr>
        <w:tc>
          <w:tcPr>
            <w:tcW w:w="1055" w:type="dxa"/>
            <w:vMerge w:val="restart"/>
            <w:tcBorders>
              <w:top w:val="single" w:sz="4" w:space="0" w:color="7F7F7F"/>
              <w:left w:val="nil"/>
              <w:bottom w:val="nil"/>
              <w:right w:val="single" w:sz="4" w:space="0" w:color="7F7F7F"/>
            </w:tcBorders>
          </w:tcPr>
          <w:p w:rsidR="00B0722F" w:rsidRDefault="00187540">
            <w:pPr>
              <w:spacing w:after="1002" w:line="259" w:lineRule="auto"/>
              <w:ind w:left="140" w:firstLine="0"/>
              <w:jc w:val="center"/>
            </w:pPr>
            <w:r>
              <w:rPr>
                <w:i/>
                <w:sz w:val="26"/>
              </w:rPr>
              <w:t xml:space="preserve">FS1/2 </w:t>
            </w:r>
          </w:p>
          <w:p w:rsidR="00B0722F" w:rsidRDefault="00187540">
            <w:pPr>
              <w:spacing w:after="732" w:line="259" w:lineRule="auto"/>
              <w:ind w:left="141" w:firstLine="0"/>
              <w:jc w:val="center"/>
            </w:pPr>
            <w:r>
              <w:rPr>
                <w:i/>
                <w:sz w:val="26"/>
              </w:rPr>
              <w:t xml:space="preserve">1 </w:t>
            </w:r>
          </w:p>
          <w:p w:rsidR="00B0722F" w:rsidRDefault="00187540">
            <w:pPr>
              <w:spacing w:after="0" w:line="259" w:lineRule="auto"/>
              <w:ind w:left="141" w:firstLine="0"/>
              <w:jc w:val="center"/>
            </w:pPr>
            <w:r>
              <w:rPr>
                <w:i/>
                <w:sz w:val="26"/>
              </w:rPr>
              <w:t xml:space="preserve">2 </w:t>
            </w:r>
          </w:p>
        </w:tc>
        <w:tc>
          <w:tcPr>
            <w:tcW w:w="1862" w:type="dxa"/>
            <w:tcBorders>
              <w:top w:val="single" w:sz="4" w:space="0" w:color="7F7F7F"/>
              <w:left w:val="single" w:sz="4" w:space="0" w:color="7F7F7F"/>
              <w:bottom w:val="nil"/>
              <w:right w:val="nil"/>
            </w:tcBorders>
            <w:shd w:val="clear" w:color="auto" w:fill="F2F2F2"/>
          </w:tcPr>
          <w:p w:rsidR="00B0722F" w:rsidRDefault="00187540">
            <w:pPr>
              <w:spacing w:after="0" w:line="259" w:lineRule="auto"/>
              <w:ind w:left="109" w:firstLine="0"/>
            </w:pPr>
            <w:r>
              <w:t xml:space="preserve">Piece 3 Growing Up </w:t>
            </w:r>
          </w:p>
        </w:tc>
        <w:tc>
          <w:tcPr>
            <w:tcW w:w="6111" w:type="dxa"/>
            <w:tcBorders>
              <w:top w:val="single" w:sz="4" w:space="0" w:color="7F7F7F"/>
              <w:left w:val="nil"/>
              <w:bottom w:val="nil"/>
              <w:right w:val="nil"/>
            </w:tcBorders>
            <w:shd w:val="clear" w:color="auto" w:fill="F2F2F2"/>
          </w:tcPr>
          <w:p w:rsidR="00B0722F" w:rsidRDefault="00187540">
            <w:pPr>
              <w:spacing w:after="0" w:line="239" w:lineRule="auto"/>
              <w:ind w:left="0" w:firstLine="0"/>
            </w:pPr>
            <w:r>
              <w:t xml:space="preserve">D4 - Seek out others to share experiences. Show affection and concern for people who are special to them </w:t>
            </w:r>
          </w:p>
          <w:p w:rsidR="00B0722F" w:rsidRDefault="00187540">
            <w:pPr>
              <w:spacing w:after="0" w:line="239" w:lineRule="auto"/>
              <w:ind w:left="0" w:firstLine="0"/>
              <w:jc w:val="both"/>
            </w:pPr>
            <w:r>
              <w:t xml:space="preserve">D6 - Explain own knowledge and understanding, and ask appropriate questions of others </w:t>
            </w:r>
          </w:p>
          <w:p w:rsidR="00B0722F" w:rsidRDefault="00187540">
            <w:pPr>
              <w:spacing w:after="0" w:line="259" w:lineRule="auto"/>
              <w:ind w:left="0" w:firstLine="0"/>
            </w:pPr>
            <w:r>
              <w:t xml:space="preserve">ELG - Show sensitivity to others’ needs and feelings </w:t>
            </w:r>
          </w:p>
        </w:tc>
      </w:tr>
      <w:tr w:rsidR="00B0722F">
        <w:trPr>
          <w:trHeight w:val="1073"/>
        </w:trPr>
        <w:tc>
          <w:tcPr>
            <w:tcW w:w="0" w:type="auto"/>
            <w:vMerge/>
            <w:tcBorders>
              <w:top w:val="nil"/>
              <w:left w:val="nil"/>
              <w:bottom w:val="nil"/>
              <w:right w:val="single" w:sz="4" w:space="0" w:color="7F7F7F"/>
            </w:tcBorders>
          </w:tcPr>
          <w:p w:rsidR="00B0722F" w:rsidRDefault="00B0722F">
            <w:pPr>
              <w:spacing w:after="160" w:line="259" w:lineRule="auto"/>
              <w:ind w:left="0" w:firstLine="0"/>
            </w:pPr>
          </w:p>
        </w:tc>
        <w:tc>
          <w:tcPr>
            <w:tcW w:w="1862" w:type="dxa"/>
            <w:tcBorders>
              <w:top w:val="nil"/>
              <w:left w:val="single" w:sz="4" w:space="0" w:color="7F7F7F"/>
              <w:bottom w:val="nil"/>
              <w:right w:val="nil"/>
            </w:tcBorders>
          </w:tcPr>
          <w:p w:rsidR="00B0722F" w:rsidRDefault="00187540">
            <w:pPr>
              <w:spacing w:after="0" w:line="259" w:lineRule="auto"/>
              <w:ind w:left="109" w:firstLine="0"/>
            </w:pPr>
            <w:r>
              <w:t xml:space="preserve">Piece 4 </w:t>
            </w:r>
          </w:p>
          <w:p w:rsidR="00B0722F" w:rsidRDefault="00187540">
            <w:pPr>
              <w:spacing w:after="0" w:line="259" w:lineRule="auto"/>
              <w:ind w:left="109" w:firstLine="0"/>
            </w:pPr>
            <w:r>
              <w:t xml:space="preserve">Boys’ and Girls’ </w:t>
            </w:r>
          </w:p>
          <w:p w:rsidR="00B0722F" w:rsidRDefault="00187540">
            <w:pPr>
              <w:spacing w:after="0" w:line="259" w:lineRule="auto"/>
              <w:ind w:left="109" w:firstLine="0"/>
            </w:pPr>
            <w:r>
              <w:t xml:space="preserve">Bodies </w:t>
            </w:r>
          </w:p>
        </w:tc>
        <w:tc>
          <w:tcPr>
            <w:tcW w:w="6111" w:type="dxa"/>
            <w:tcBorders>
              <w:top w:val="nil"/>
              <w:left w:val="nil"/>
              <w:bottom w:val="nil"/>
              <w:right w:val="nil"/>
            </w:tcBorders>
          </w:tcPr>
          <w:p w:rsidR="00B0722F" w:rsidRDefault="00187540">
            <w:pPr>
              <w:spacing w:after="0" w:line="239" w:lineRule="auto"/>
              <w:ind w:left="0" w:firstLine="0"/>
            </w:pPr>
            <w:r>
              <w:t xml:space="preserve">identify the parts of the body that make boys different to girls and use the correct names for these: penis, testicles, vagina </w:t>
            </w:r>
          </w:p>
          <w:p w:rsidR="00B0722F" w:rsidRDefault="00187540">
            <w:pPr>
              <w:spacing w:after="0" w:line="259" w:lineRule="auto"/>
              <w:ind w:left="0" w:firstLine="0"/>
            </w:pPr>
            <w:r>
              <w:t xml:space="preserve"> </w:t>
            </w:r>
          </w:p>
          <w:p w:rsidR="00B0722F" w:rsidRDefault="00187540">
            <w:pPr>
              <w:spacing w:after="0" w:line="259" w:lineRule="auto"/>
              <w:ind w:left="0" w:firstLine="0"/>
            </w:pPr>
            <w:r>
              <w:t xml:space="preserve">respect my body and understand which parts are private </w:t>
            </w:r>
          </w:p>
        </w:tc>
      </w:tr>
      <w:tr w:rsidR="00B0722F">
        <w:trPr>
          <w:trHeight w:val="1344"/>
        </w:trPr>
        <w:tc>
          <w:tcPr>
            <w:tcW w:w="0" w:type="auto"/>
            <w:vMerge/>
            <w:tcBorders>
              <w:top w:val="nil"/>
              <w:left w:val="nil"/>
              <w:bottom w:val="nil"/>
              <w:right w:val="single" w:sz="4" w:space="0" w:color="7F7F7F"/>
            </w:tcBorders>
          </w:tcPr>
          <w:p w:rsidR="00B0722F" w:rsidRDefault="00B0722F">
            <w:pPr>
              <w:spacing w:after="160" w:line="259" w:lineRule="auto"/>
              <w:ind w:left="0" w:firstLine="0"/>
            </w:pPr>
          </w:p>
        </w:tc>
        <w:tc>
          <w:tcPr>
            <w:tcW w:w="1862" w:type="dxa"/>
            <w:tcBorders>
              <w:top w:val="nil"/>
              <w:left w:val="single" w:sz="4" w:space="0" w:color="7F7F7F"/>
              <w:bottom w:val="nil"/>
              <w:right w:val="nil"/>
            </w:tcBorders>
            <w:shd w:val="clear" w:color="auto" w:fill="F2F2F2"/>
          </w:tcPr>
          <w:p w:rsidR="00B0722F" w:rsidRDefault="00187540">
            <w:pPr>
              <w:spacing w:after="0" w:line="259" w:lineRule="auto"/>
              <w:ind w:left="109" w:firstLine="0"/>
            </w:pPr>
            <w:r>
              <w:t xml:space="preserve">Piece 4 </w:t>
            </w:r>
          </w:p>
          <w:p w:rsidR="00B0722F" w:rsidRDefault="00187540">
            <w:pPr>
              <w:spacing w:after="0" w:line="259" w:lineRule="auto"/>
              <w:ind w:left="109" w:firstLine="0"/>
            </w:pPr>
            <w:r>
              <w:t xml:space="preserve">Boys’ and Girls’ </w:t>
            </w:r>
          </w:p>
          <w:p w:rsidR="00B0722F" w:rsidRDefault="00187540">
            <w:pPr>
              <w:spacing w:after="0" w:line="259" w:lineRule="auto"/>
              <w:ind w:left="109" w:firstLine="0"/>
            </w:pPr>
            <w:r>
              <w:t xml:space="preserve">Bodies </w:t>
            </w:r>
          </w:p>
        </w:tc>
        <w:tc>
          <w:tcPr>
            <w:tcW w:w="6111" w:type="dxa"/>
            <w:tcBorders>
              <w:top w:val="nil"/>
              <w:left w:val="nil"/>
              <w:bottom w:val="nil"/>
              <w:right w:val="nil"/>
            </w:tcBorders>
            <w:shd w:val="clear" w:color="auto" w:fill="F2F2F2"/>
          </w:tcPr>
          <w:p w:rsidR="00B0722F" w:rsidRDefault="00187540">
            <w:pPr>
              <w:spacing w:after="0" w:line="239" w:lineRule="auto"/>
              <w:ind w:left="0" w:firstLine="0"/>
            </w:pPr>
            <w:r>
              <w:t xml:space="preserve">recognise the physical differences between boys and girls, use the correct names for parts of the body (penis, testicles, vagina) and appreciate that some parts of my body are private </w:t>
            </w:r>
          </w:p>
          <w:p w:rsidR="00B0722F" w:rsidRDefault="00187540">
            <w:pPr>
              <w:spacing w:after="0" w:line="259" w:lineRule="auto"/>
              <w:ind w:left="0" w:firstLine="0"/>
            </w:pPr>
            <w:r>
              <w:t xml:space="preserve"> </w:t>
            </w:r>
          </w:p>
          <w:p w:rsidR="00B0722F" w:rsidRDefault="00187540">
            <w:pPr>
              <w:spacing w:after="0" w:line="259" w:lineRule="auto"/>
              <w:ind w:left="0" w:firstLine="0"/>
            </w:pPr>
            <w:r>
              <w:t xml:space="preserve">tell you what I like/don’t like about being a boy/girl </w:t>
            </w:r>
          </w:p>
        </w:tc>
      </w:tr>
      <w:tr w:rsidR="00B0722F">
        <w:trPr>
          <w:trHeight w:val="1342"/>
        </w:trPr>
        <w:tc>
          <w:tcPr>
            <w:tcW w:w="1055" w:type="dxa"/>
            <w:vMerge w:val="restart"/>
            <w:tcBorders>
              <w:top w:val="nil"/>
              <w:left w:val="nil"/>
              <w:bottom w:val="nil"/>
              <w:right w:val="single" w:sz="4" w:space="0" w:color="7F7F7F"/>
            </w:tcBorders>
            <w:shd w:val="clear" w:color="auto" w:fill="FFFFFF"/>
          </w:tcPr>
          <w:p w:rsidR="00B0722F" w:rsidRDefault="00187540">
            <w:pPr>
              <w:spacing w:after="6372" w:line="259" w:lineRule="auto"/>
              <w:ind w:left="141" w:firstLine="0"/>
              <w:jc w:val="center"/>
            </w:pPr>
            <w:r>
              <w:rPr>
                <w:i/>
                <w:sz w:val="26"/>
              </w:rPr>
              <w:t xml:space="preserve">3 </w:t>
            </w:r>
          </w:p>
          <w:p w:rsidR="00B0722F" w:rsidRDefault="00187540">
            <w:pPr>
              <w:spacing w:after="0" w:line="259" w:lineRule="auto"/>
              <w:ind w:left="141" w:firstLine="0"/>
              <w:jc w:val="center"/>
            </w:pPr>
            <w:r>
              <w:rPr>
                <w:i/>
                <w:sz w:val="26"/>
              </w:rPr>
              <w:lastRenderedPageBreak/>
              <w:t xml:space="preserve">4 </w:t>
            </w:r>
          </w:p>
        </w:tc>
        <w:tc>
          <w:tcPr>
            <w:tcW w:w="1862" w:type="dxa"/>
            <w:tcBorders>
              <w:top w:val="nil"/>
              <w:left w:val="single" w:sz="4" w:space="0" w:color="7F7F7F"/>
              <w:bottom w:val="nil"/>
              <w:right w:val="nil"/>
            </w:tcBorders>
          </w:tcPr>
          <w:p w:rsidR="00B0722F" w:rsidRDefault="00187540">
            <w:pPr>
              <w:spacing w:after="0" w:line="259" w:lineRule="auto"/>
              <w:ind w:left="109" w:firstLine="0"/>
            </w:pPr>
            <w:r>
              <w:lastRenderedPageBreak/>
              <w:t xml:space="preserve">Piece 1  </w:t>
            </w:r>
          </w:p>
          <w:p w:rsidR="00B0722F" w:rsidRDefault="00187540">
            <w:pPr>
              <w:spacing w:after="0" w:line="259" w:lineRule="auto"/>
              <w:ind w:left="109" w:firstLine="0"/>
            </w:pPr>
            <w:r>
              <w:t xml:space="preserve">How Babies </w:t>
            </w:r>
          </w:p>
          <w:p w:rsidR="00B0722F" w:rsidRDefault="00187540">
            <w:pPr>
              <w:spacing w:after="0" w:line="259" w:lineRule="auto"/>
              <w:ind w:left="109" w:firstLine="0"/>
            </w:pPr>
            <w:r>
              <w:t xml:space="preserve">Grow </w:t>
            </w:r>
          </w:p>
        </w:tc>
        <w:tc>
          <w:tcPr>
            <w:tcW w:w="6111" w:type="dxa"/>
            <w:tcBorders>
              <w:top w:val="nil"/>
              <w:left w:val="nil"/>
              <w:bottom w:val="nil"/>
              <w:right w:val="nil"/>
            </w:tcBorders>
          </w:tcPr>
          <w:p w:rsidR="00B0722F" w:rsidRDefault="00187540">
            <w:pPr>
              <w:spacing w:after="1" w:line="238" w:lineRule="auto"/>
              <w:ind w:left="0" w:firstLine="0"/>
            </w:pPr>
            <w:r>
              <w:t xml:space="preserve">understand that in animals and humans lots of changes happen between conception and growing up, and that usually it is the female who has the baby </w:t>
            </w:r>
          </w:p>
          <w:p w:rsidR="00B0722F" w:rsidRDefault="00187540">
            <w:pPr>
              <w:spacing w:after="0" w:line="259" w:lineRule="auto"/>
              <w:ind w:left="0" w:firstLine="0"/>
            </w:pPr>
            <w:r>
              <w:t xml:space="preserve"> </w:t>
            </w:r>
          </w:p>
          <w:p w:rsidR="00B0722F" w:rsidRDefault="00187540">
            <w:pPr>
              <w:spacing w:after="0" w:line="259" w:lineRule="auto"/>
              <w:ind w:left="0" w:firstLine="0"/>
            </w:pPr>
            <w:r>
              <w:t xml:space="preserve">express how I feel when I see babies or baby animals </w:t>
            </w:r>
          </w:p>
        </w:tc>
      </w:tr>
      <w:tr w:rsidR="00B0722F">
        <w:trPr>
          <w:trHeight w:val="1076"/>
        </w:trPr>
        <w:tc>
          <w:tcPr>
            <w:tcW w:w="0" w:type="auto"/>
            <w:vMerge/>
            <w:tcBorders>
              <w:top w:val="nil"/>
              <w:left w:val="nil"/>
              <w:bottom w:val="nil"/>
              <w:right w:val="single" w:sz="4" w:space="0" w:color="7F7F7F"/>
            </w:tcBorders>
          </w:tcPr>
          <w:p w:rsidR="00B0722F" w:rsidRDefault="00B0722F">
            <w:pPr>
              <w:spacing w:after="160" w:line="259" w:lineRule="auto"/>
              <w:ind w:left="0" w:firstLine="0"/>
            </w:pPr>
          </w:p>
        </w:tc>
        <w:tc>
          <w:tcPr>
            <w:tcW w:w="1862" w:type="dxa"/>
            <w:tcBorders>
              <w:top w:val="nil"/>
              <w:left w:val="single" w:sz="4" w:space="0" w:color="7F7F7F"/>
              <w:bottom w:val="nil"/>
              <w:right w:val="nil"/>
            </w:tcBorders>
            <w:shd w:val="clear" w:color="auto" w:fill="F2F2F2"/>
          </w:tcPr>
          <w:p w:rsidR="00B0722F" w:rsidRDefault="00187540">
            <w:pPr>
              <w:spacing w:after="0" w:line="259" w:lineRule="auto"/>
              <w:ind w:left="109" w:right="286" w:firstLine="0"/>
            </w:pPr>
            <w:r>
              <w:t xml:space="preserve">Piece 2  Babies </w:t>
            </w:r>
          </w:p>
        </w:tc>
        <w:tc>
          <w:tcPr>
            <w:tcW w:w="6111" w:type="dxa"/>
            <w:tcBorders>
              <w:top w:val="nil"/>
              <w:left w:val="nil"/>
              <w:bottom w:val="nil"/>
              <w:right w:val="nil"/>
            </w:tcBorders>
            <w:shd w:val="clear" w:color="auto" w:fill="F2F2F2"/>
          </w:tcPr>
          <w:p w:rsidR="00B0722F" w:rsidRDefault="00187540">
            <w:pPr>
              <w:spacing w:after="0" w:line="239" w:lineRule="auto"/>
              <w:ind w:left="0" w:firstLine="0"/>
            </w:pPr>
            <w:r>
              <w:t xml:space="preserve">understand how babies grow and develop in the mother’s uterus and understand what a baby needs to live and grow  </w:t>
            </w:r>
          </w:p>
          <w:p w:rsidR="00B0722F" w:rsidRDefault="00187540">
            <w:pPr>
              <w:spacing w:after="0" w:line="259" w:lineRule="auto"/>
              <w:ind w:left="0" w:firstLine="0"/>
            </w:pPr>
            <w:r>
              <w:t xml:space="preserve"> </w:t>
            </w:r>
          </w:p>
          <w:p w:rsidR="00B0722F" w:rsidRDefault="00187540">
            <w:pPr>
              <w:spacing w:after="0" w:line="259" w:lineRule="auto"/>
              <w:ind w:left="0" w:firstLine="0"/>
            </w:pPr>
            <w:r>
              <w:t xml:space="preserve">express how I might feel if I had a new baby in my family </w:t>
            </w:r>
          </w:p>
        </w:tc>
      </w:tr>
      <w:tr w:rsidR="00B0722F">
        <w:trPr>
          <w:trHeight w:val="2417"/>
        </w:trPr>
        <w:tc>
          <w:tcPr>
            <w:tcW w:w="0" w:type="auto"/>
            <w:vMerge/>
            <w:tcBorders>
              <w:top w:val="nil"/>
              <w:left w:val="nil"/>
              <w:bottom w:val="nil"/>
              <w:right w:val="single" w:sz="4" w:space="0" w:color="7F7F7F"/>
            </w:tcBorders>
          </w:tcPr>
          <w:p w:rsidR="00B0722F" w:rsidRDefault="00B0722F">
            <w:pPr>
              <w:spacing w:after="160" w:line="259" w:lineRule="auto"/>
              <w:ind w:left="0" w:firstLine="0"/>
            </w:pPr>
          </w:p>
        </w:tc>
        <w:tc>
          <w:tcPr>
            <w:tcW w:w="1862" w:type="dxa"/>
            <w:tcBorders>
              <w:top w:val="nil"/>
              <w:left w:val="single" w:sz="4" w:space="0" w:color="7F7F7F"/>
              <w:bottom w:val="nil"/>
              <w:right w:val="nil"/>
            </w:tcBorders>
          </w:tcPr>
          <w:p w:rsidR="00B0722F" w:rsidRDefault="00187540">
            <w:pPr>
              <w:spacing w:after="0" w:line="259" w:lineRule="auto"/>
              <w:ind w:left="109" w:firstLine="0"/>
            </w:pPr>
            <w:r>
              <w:t xml:space="preserve">Piece 3 </w:t>
            </w:r>
          </w:p>
          <w:p w:rsidR="00B0722F" w:rsidRDefault="00187540">
            <w:pPr>
              <w:spacing w:after="0" w:line="259" w:lineRule="auto"/>
              <w:ind w:left="109" w:firstLine="0"/>
            </w:pPr>
            <w:r>
              <w:t xml:space="preserve">Outside Body </w:t>
            </w:r>
          </w:p>
          <w:p w:rsidR="00B0722F" w:rsidRDefault="00187540">
            <w:pPr>
              <w:spacing w:after="0" w:line="259" w:lineRule="auto"/>
              <w:ind w:left="109" w:firstLine="0"/>
            </w:pPr>
            <w:r>
              <w:t xml:space="preserve">Changes </w:t>
            </w:r>
          </w:p>
        </w:tc>
        <w:tc>
          <w:tcPr>
            <w:tcW w:w="6111" w:type="dxa"/>
            <w:tcBorders>
              <w:top w:val="nil"/>
              <w:left w:val="nil"/>
              <w:bottom w:val="nil"/>
              <w:right w:val="nil"/>
            </w:tcBorders>
          </w:tcPr>
          <w:p w:rsidR="00B0722F" w:rsidRDefault="00187540">
            <w:pPr>
              <w:spacing w:after="0" w:line="239" w:lineRule="auto"/>
              <w:ind w:left="0" w:firstLine="0"/>
            </w:pPr>
            <w:r>
              <w:t xml:space="preserve">understand that boys’ and girls’ bodies need to change so that when they grow up their bodies can make babies </w:t>
            </w:r>
          </w:p>
          <w:p w:rsidR="00B0722F" w:rsidRDefault="00187540">
            <w:pPr>
              <w:spacing w:after="0" w:line="259" w:lineRule="auto"/>
              <w:ind w:left="0" w:firstLine="0"/>
            </w:pPr>
            <w:r>
              <w:t xml:space="preserve"> </w:t>
            </w:r>
          </w:p>
          <w:p w:rsidR="00B0722F" w:rsidRDefault="00187540">
            <w:pPr>
              <w:spacing w:after="0" w:line="239" w:lineRule="auto"/>
              <w:ind w:left="0" w:firstLine="0"/>
            </w:pPr>
            <w:r>
              <w:t xml:space="preserve">identify how boys’ and girls’ bodies change on the outside during this growing up process </w:t>
            </w:r>
          </w:p>
          <w:p w:rsidR="00B0722F" w:rsidRDefault="00187540">
            <w:pPr>
              <w:spacing w:after="0" w:line="259" w:lineRule="auto"/>
              <w:ind w:left="0" w:firstLine="0"/>
            </w:pPr>
            <w:r>
              <w:t xml:space="preserve"> </w:t>
            </w:r>
          </w:p>
          <w:p w:rsidR="00B0722F" w:rsidRDefault="00187540">
            <w:pPr>
              <w:spacing w:after="0" w:line="219" w:lineRule="auto"/>
              <w:ind w:left="0" w:firstLine="0"/>
            </w:pPr>
            <w:r>
              <w:t>recognise how I feel about these changes happening to me and know how to cope with those feelings</w:t>
            </w:r>
            <w:r>
              <w:rPr>
                <w:b/>
                <w:sz w:val="28"/>
              </w:rPr>
              <w:t xml:space="preserve"> </w:t>
            </w:r>
          </w:p>
          <w:p w:rsidR="00B0722F" w:rsidRDefault="00187540">
            <w:pPr>
              <w:spacing w:after="0" w:line="259" w:lineRule="auto"/>
              <w:ind w:left="0" w:firstLine="0"/>
            </w:pPr>
            <w:r>
              <w:t xml:space="preserve"> </w:t>
            </w:r>
          </w:p>
        </w:tc>
      </w:tr>
      <w:tr w:rsidR="00B0722F">
        <w:trPr>
          <w:trHeight w:val="1880"/>
        </w:trPr>
        <w:tc>
          <w:tcPr>
            <w:tcW w:w="0" w:type="auto"/>
            <w:vMerge/>
            <w:tcBorders>
              <w:top w:val="nil"/>
              <w:left w:val="nil"/>
              <w:bottom w:val="nil"/>
              <w:right w:val="single" w:sz="4" w:space="0" w:color="7F7F7F"/>
            </w:tcBorders>
          </w:tcPr>
          <w:p w:rsidR="00B0722F" w:rsidRDefault="00B0722F">
            <w:pPr>
              <w:spacing w:after="160" w:line="259" w:lineRule="auto"/>
              <w:ind w:left="0" w:firstLine="0"/>
            </w:pPr>
          </w:p>
        </w:tc>
        <w:tc>
          <w:tcPr>
            <w:tcW w:w="1862" w:type="dxa"/>
            <w:tcBorders>
              <w:top w:val="nil"/>
              <w:left w:val="single" w:sz="4" w:space="0" w:color="7F7F7F"/>
              <w:bottom w:val="nil"/>
              <w:right w:val="nil"/>
            </w:tcBorders>
            <w:shd w:val="clear" w:color="auto" w:fill="F2F2F2"/>
          </w:tcPr>
          <w:p w:rsidR="00B0722F" w:rsidRDefault="00187540">
            <w:pPr>
              <w:spacing w:after="0" w:line="259" w:lineRule="auto"/>
              <w:ind w:left="109" w:firstLine="0"/>
            </w:pPr>
            <w:r>
              <w:t xml:space="preserve">Piece 4 </w:t>
            </w:r>
          </w:p>
          <w:p w:rsidR="00B0722F" w:rsidRDefault="00187540">
            <w:pPr>
              <w:spacing w:after="0" w:line="259" w:lineRule="auto"/>
              <w:ind w:left="109" w:firstLine="0"/>
            </w:pPr>
            <w:r>
              <w:t xml:space="preserve">Inside Body </w:t>
            </w:r>
          </w:p>
          <w:p w:rsidR="00B0722F" w:rsidRDefault="00187540">
            <w:pPr>
              <w:spacing w:after="0" w:line="259" w:lineRule="auto"/>
              <w:ind w:left="109" w:firstLine="0"/>
            </w:pPr>
            <w:r>
              <w:t xml:space="preserve">Changes </w:t>
            </w:r>
          </w:p>
        </w:tc>
        <w:tc>
          <w:tcPr>
            <w:tcW w:w="6111" w:type="dxa"/>
            <w:tcBorders>
              <w:top w:val="nil"/>
              <w:left w:val="nil"/>
              <w:bottom w:val="nil"/>
              <w:right w:val="nil"/>
            </w:tcBorders>
            <w:shd w:val="clear" w:color="auto" w:fill="F2F2F2"/>
          </w:tcPr>
          <w:p w:rsidR="00B0722F" w:rsidRDefault="00187540">
            <w:pPr>
              <w:spacing w:after="0" w:line="239" w:lineRule="auto"/>
              <w:ind w:left="0" w:firstLine="0"/>
            </w:pPr>
            <w:r>
              <w:t xml:space="preserve">identify how boys’ and girls’ bodies change on the inside during the growing up process and why these changes are necessary so that their bodies can make babies when they grow up </w:t>
            </w:r>
          </w:p>
          <w:p w:rsidR="00B0722F" w:rsidRDefault="00187540">
            <w:pPr>
              <w:spacing w:after="0" w:line="259" w:lineRule="auto"/>
              <w:ind w:left="0" w:firstLine="0"/>
            </w:pPr>
            <w:r>
              <w:t xml:space="preserve"> </w:t>
            </w:r>
          </w:p>
          <w:p w:rsidR="00B0722F" w:rsidRDefault="00187540">
            <w:pPr>
              <w:spacing w:after="0" w:line="219" w:lineRule="auto"/>
              <w:ind w:left="0" w:firstLine="0"/>
            </w:pPr>
            <w:r>
              <w:t>recognise how I feel about these changes happening to me and how to cope with these feelings</w:t>
            </w:r>
            <w:r>
              <w:rPr>
                <w:b/>
                <w:sz w:val="28"/>
              </w:rPr>
              <w:t xml:space="preserve"> </w:t>
            </w:r>
          </w:p>
          <w:p w:rsidR="00B0722F" w:rsidRDefault="00187540">
            <w:pPr>
              <w:spacing w:after="0" w:line="259" w:lineRule="auto"/>
              <w:ind w:left="0" w:firstLine="0"/>
            </w:pPr>
            <w:r>
              <w:t xml:space="preserve"> </w:t>
            </w:r>
          </w:p>
        </w:tc>
      </w:tr>
      <w:tr w:rsidR="00B0722F">
        <w:trPr>
          <w:trHeight w:val="1344"/>
        </w:trPr>
        <w:tc>
          <w:tcPr>
            <w:tcW w:w="0" w:type="auto"/>
            <w:vMerge/>
            <w:tcBorders>
              <w:top w:val="nil"/>
              <w:left w:val="nil"/>
              <w:bottom w:val="nil"/>
              <w:right w:val="single" w:sz="4" w:space="0" w:color="7F7F7F"/>
            </w:tcBorders>
          </w:tcPr>
          <w:p w:rsidR="00B0722F" w:rsidRDefault="00B0722F">
            <w:pPr>
              <w:spacing w:after="160" w:line="259" w:lineRule="auto"/>
              <w:ind w:left="0" w:firstLine="0"/>
            </w:pPr>
          </w:p>
        </w:tc>
        <w:tc>
          <w:tcPr>
            <w:tcW w:w="1862" w:type="dxa"/>
            <w:tcBorders>
              <w:top w:val="nil"/>
              <w:left w:val="single" w:sz="4" w:space="0" w:color="7F7F7F"/>
              <w:bottom w:val="nil"/>
              <w:right w:val="nil"/>
            </w:tcBorders>
          </w:tcPr>
          <w:p w:rsidR="00B0722F" w:rsidRDefault="00187540">
            <w:pPr>
              <w:spacing w:after="0" w:line="259" w:lineRule="auto"/>
              <w:ind w:left="109" w:firstLine="0"/>
            </w:pPr>
            <w:r>
              <w:t xml:space="preserve">Piece 2 </w:t>
            </w:r>
          </w:p>
          <w:p w:rsidR="00B0722F" w:rsidRDefault="00187540">
            <w:pPr>
              <w:spacing w:after="0" w:line="259" w:lineRule="auto"/>
              <w:ind w:left="109" w:firstLine="0"/>
            </w:pPr>
            <w:r>
              <w:t xml:space="preserve">Having A Baby </w:t>
            </w:r>
          </w:p>
        </w:tc>
        <w:tc>
          <w:tcPr>
            <w:tcW w:w="6111" w:type="dxa"/>
            <w:tcBorders>
              <w:top w:val="nil"/>
              <w:left w:val="nil"/>
              <w:bottom w:val="nil"/>
              <w:right w:val="nil"/>
            </w:tcBorders>
          </w:tcPr>
          <w:p w:rsidR="00B0722F" w:rsidRDefault="00187540">
            <w:pPr>
              <w:spacing w:after="0" w:line="239" w:lineRule="auto"/>
              <w:ind w:left="0" w:firstLine="0"/>
            </w:pPr>
            <w:r>
              <w:t xml:space="preserve">correctly label the internal and external parts of male and female bodies that are necessary for making a baby </w:t>
            </w:r>
          </w:p>
          <w:p w:rsidR="00B0722F" w:rsidRDefault="00187540">
            <w:pPr>
              <w:spacing w:after="0" w:line="259" w:lineRule="auto"/>
              <w:ind w:left="0" w:firstLine="0"/>
            </w:pPr>
            <w:r>
              <w:t xml:space="preserve"> </w:t>
            </w:r>
          </w:p>
          <w:p w:rsidR="00B0722F" w:rsidRDefault="00187540">
            <w:pPr>
              <w:spacing w:after="0" w:line="259" w:lineRule="auto"/>
              <w:ind w:left="0" w:firstLine="0"/>
            </w:pPr>
            <w:r>
              <w:t xml:space="preserve">understand that having a baby is a personal choice and express how I feel about having children when I am an adult </w:t>
            </w:r>
          </w:p>
        </w:tc>
      </w:tr>
      <w:tr w:rsidR="00B0722F">
        <w:trPr>
          <w:trHeight w:val="1880"/>
        </w:trPr>
        <w:tc>
          <w:tcPr>
            <w:tcW w:w="1055" w:type="dxa"/>
            <w:vMerge w:val="restart"/>
            <w:tcBorders>
              <w:top w:val="nil"/>
              <w:left w:val="nil"/>
              <w:bottom w:val="nil"/>
              <w:right w:val="single" w:sz="4" w:space="0" w:color="7F7F7F"/>
            </w:tcBorders>
          </w:tcPr>
          <w:p w:rsidR="00B0722F" w:rsidRDefault="00187540">
            <w:pPr>
              <w:spacing w:after="0" w:line="259" w:lineRule="auto"/>
              <w:ind w:left="109" w:firstLine="0"/>
              <w:jc w:val="center"/>
            </w:pPr>
            <w:r>
              <w:rPr>
                <w:i/>
                <w:sz w:val="26"/>
              </w:rPr>
              <w:t xml:space="preserve">5 </w:t>
            </w:r>
          </w:p>
        </w:tc>
        <w:tc>
          <w:tcPr>
            <w:tcW w:w="1862" w:type="dxa"/>
            <w:tcBorders>
              <w:top w:val="nil"/>
              <w:left w:val="single" w:sz="4" w:space="0" w:color="7F7F7F"/>
              <w:bottom w:val="nil"/>
              <w:right w:val="nil"/>
            </w:tcBorders>
            <w:shd w:val="clear" w:color="auto" w:fill="F2F2F2"/>
          </w:tcPr>
          <w:p w:rsidR="00B0722F" w:rsidRDefault="00187540">
            <w:pPr>
              <w:spacing w:after="0" w:line="259" w:lineRule="auto"/>
              <w:ind w:left="109" w:firstLine="0"/>
            </w:pPr>
            <w:r>
              <w:t xml:space="preserve">Piece 3 </w:t>
            </w:r>
          </w:p>
          <w:p w:rsidR="00B0722F" w:rsidRDefault="00187540">
            <w:pPr>
              <w:spacing w:after="0" w:line="259" w:lineRule="auto"/>
              <w:ind w:left="109" w:firstLine="0"/>
            </w:pPr>
            <w:r>
              <w:t xml:space="preserve">Girls and </w:t>
            </w:r>
          </w:p>
          <w:p w:rsidR="00B0722F" w:rsidRDefault="00187540">
            <w:pPr>
              <w:spacing w:after="0" w:line="259" w:lineRule="auto"/>
              <w:ind w:left="109" w:firstLine="0"/>
            </w:pPr>
            <w:r>
              <w:t xml:space="preserve">Puberty </w:t>
            </w:r>
          </w:p>
        </w:tc>
        <w:tc>
          <w:tcPr>
            <w:tcW w:w="6111" w:type="dxa"/>
            <w:tcBorders>
              <w:top w:val="nil"/>
              <w:left w:val="nil"/>
              <w:bottom w:val="nil"/>
              <w:right w:val="nil"/>
            </w:tcBorders>
            <w:shd w:val="clear" w:color="auto" w:fill="F2F2F2"/>
          </w:tcPr>
          <w:p w:rsidR="00B0722F" w:rsidRDefault="00187540">
            <w:pPr>
              <w:spacing w:after="0" w:line="240" w:lineRule="auto"/>
              <w:ind w:left="0" w:firstLine="0"/>
            </w:pPr>
            <w:r>
              <w:t xml:space="preserve">describe how a girl’s body changes in order for her to be able to have babies when she is an adult, and that menstruation (having periods) is a natural part of this </w:t>
            </w:r>
          </w:p>
          <w:p w:rsidR="00B0722F" w:rsidRDefault="00187540">
            <w:pPr>
              <w:spacing w:after="0" w:line="259" w:lineRule="auto"/>
              <w:ind w:left="0" w:firstLine="0"/>
            </w:pPr>
            <w:r>
              <w:t xml:space="preserve"> </w:t>
            </w:r>
          </w:p>
          <w:p w:rsidR="00B0722F" w:rsidRDefault="00187540">
            <w:pPr>
              <w:spacing w:after="0" w:line="219" w:lineRule="auto"/>
              <w:ind w:left="0" w:firstLine="0"/>
            </w:pPr>
            <w:r>
              <w:t>know that I have strategies to help me cope with the physical and emotional changes I will experience during puberty</w:t>
            </w:r>
            <w:r>
              <w:rPr>
                <w:b/>
                <w:sz w:val="28"/>
              </w:rPr>
              <w:t xml:space="preserve"> </w:t>
            </w:r>
          </w:p>
          <w:p w:rsidR="00B0722F" w:rsidRDefault="00187540">
            <w:pPr>
              <w:spacing w:after="0" w:line="259" w:lineRule="auto"/>
              <w:ind w:left="0" w:firstLine="0"/>
            </w:pPr>
            <w:r>
              <w:t xml:space="preserve"> </w:t>
            </w:r>
          </w:p>
        </w:tc>
      </w:tr>
      <w:tr w:rsidR="00B0722F">
        <w:trPr>
          <w:trHeight w:val="1613"/>
        </w:trPr>
        <w:tc>
          <w:tcPr>
            <w:tcW w:w="0" w:type="auto"/>
            <w:vMerge/>
            <w:tcBorders>
              <w:top w:val="nil"/>
              <w:left w:val="nil"/>
              <w:bottom w:val="nil"/>
              <w:right w:val="single" w:sz="4" w:space="0" w:color="7F7F7F"/>
            </w:tcBorders>
          </w:tcPr>
          <w:p w:rsidR="00B0722F" w:rsidRDefault="00B0722F">
            <w:pPr>
              <w:spacing w:after="160" w:line="259" w:lineRule="auto"/>
              <w:ind w:left="0" w:firstLine="0"/>
            </w:pPr>
          </w:p>
        </w:tc>
        <w:tc>
          <w:tcPr>
            <w:tcW w:w="1862" w:type="dxa"/>
            <w:tcBorders>
              <w:top w:val="nil"/>
              <w:left w:val="single" w:sz="4" w:space="0" w:color="7F7F7F"/>
              <w:bottom w:val="nil"/>
              <w:right w:val="nil"/>
            </w:tcBorders>
          </w:tcPr>
          <w:p w:rsidR="00B0722F" w:rsidRDefault="00187540">
            <w:pPr>
              <w:spacing w:after="0" w:line="259" w:lineRule="auto"/>
              <w:ind w:left="109" w:firstLine="0"/>
            </w:pPr>
            <w:r>
              <w:t xml:space="preserve">Piece 2 </w:t>
            </w:r>
          </w:p>
          <w:p w:rsidR="00B0722F" w:rsidRDefault="00187540">
            <w:pPr>
              <w:spacing w:after="0" w:line="259" w:lineRule="auto"/>
              <w:ind w:left="109" w:firstLine="0"/>
            </w:pPr>
            <w:r>
              <w:t xml:space="preserve">Puberty for Girls </w:t>
            </w:r>
          </w:p>
        </w:tc>
        <w:tc>
          <w:tcPr>
            <w:tcW w:w="6111" w:type="dxa"/>
            <w:tcBorders>
              <w:top w:val="nil"/>
              <w:left w:val="nil"/>
              <w:bottom w:val="nil"/>
              <w:right w:val="nil"/>
            </w:tcBorders>
          </w:tcPr>
          <w:p w:rsidR="00B0722F" w:rsidRDefault="00187540">
            <w:pPr>
              <w:spacing w:after="0" w:line="239" w:lineRule="auto"/>
              <w:ind w:left="0" w:firstLine="0"/>
            </w:pPr>
            <w:r>
              <w:t xml:space="preserve">explain how a girl’s body changes during puberty and understand the importance of looking after myself physically and emotionally </w:t>
            </w:r>
          </w:p>
          <w:p w:rsidR="00B0722F" w:rsidRDefault="00187540">
            <w:pPr>
              <w:spacing w:after="0" w:line="259" w:lineRule="auto"/>
              <w:ind w:left="0" w:firstLine="0"/>
            </w:pPr>
            <w:r>
              <w:t xml:space="preserve"> </w:t>
            </w:r>
          </w:p>
          <w:p w:rsidR="00B0722F" w:rsidRDefault="00187540">
            <w:pPr>
              <w:spacing w:after="0" w:line="219" w:lineRule="auto"/>
              <w:ind w:left="0" w:firstLine="0"/>
            </w:pPr>
            <w:r>
              <w:t>understand that puberty is a natural process that happens to everybody and that it will be OK for me</w:t>
            </w:r>
            <w:r>
              <w:rPr>
                <w:b/>
                <w:sz w:val="28"/>
              </w:rPr>
              <w:t xml:space="preserve"> </w:t>
            </w:r>
          </w:p>
          <w:p w:rsidR="00B0722F" w:rsidRDefault="00187540">
            <w:pPr>
              <w:spacing w:after="0" w:line="259" w:lineRule="auto"/>
              <w:ind w:left="0" w:firstLine="0"/>
            </w:pPr>
            <w:r>
              <w:t xml:space="preserve"> </w:t>
            </w:r>
          </w:p>
        </w:tc>
      </w:tr>
      <w:tr w:rsidR="00B0722F">
        <w:trPr>
          <w:trHeight w:val="1416"/>
        </w:trPr>
        <w:tc>
          <w:tcPr>
            <w:tcW w:w="0" w:type="auto"/>
            <w:vMerge/>
            <w:tcBorders>
              <w:top w:val="nil"/>
              <w:left w:val="nil"/>
              <w:bottom w:val="nil"/>
              <w:right w:val="single" w:sz="4" w:space="0" w:color="7F7F7F"/>
            </w:tcBorders>
          </w:tcPr>
          <w:p w:rsidR="00B0722F" w:rsidRDefault="00B0722F">
            <w:pPr>
              <w:spacing w:after="160" w:line="259" w:lineRule="auto"/>
              <w:ind w:left="0" w:firstLine="0"/>
            </w:pPr>
          </w:p>
        </w:tc>
        <w:tc>
          <w:tcPr>
            <w:tcW w:w="1862" w:type="dxa"/>
            <w:tcBorders>
              <w:top w:val="nil"/>
              <w:left w:val="single" w:sz="4" w:space="0" w:color="7F7F7F"/>
              <w:bottom w:val="nil"/>
              <w:right w:val="nil"/>
            </w:tcBorders>
            <w:shd w:val="clear" w:color="auto" w:fill="F2F2F2"/>
          </w:tcPr>
          <w:p w:rsidR="00B0722F" w:rsidRDefault="00187540">
            <w:pPr>
              <w:spacing w:after="0" w:line="259" w:lineRule="auto"/>
              <w:ind w:left="109" w:firstLine="0"/>
            </w:pPr>
            <w:r>
              <w:t xml:space="preserve">Piece 3 </w:t>
            </w:r>
          </w:p>
          <w:p w:rsidR="00B0722F" w:rsidRDefault="00187540">
            <w:pPr>
              <w:spacing w:after="0" w:line="259" w:lineRule="auto"/>
              <w:ind w:left="109" w:firstLine="0"/>
            </w:pPr>
            <w:r>
              <w:t xml:space="preserve">Puberty for Boys and Girls </w:t>
            </w:r>
          </w:p>
        </w:tc>
        <w:tc>
          <w:tcPr>
            <w:tcW w:w="6111" w:type="dxa"/>
            <w:tcBorders>
              <w:top w:val="nil"/>
              <w:left w:val="nil"/>
              <w:bottom w:val="nil"/>
              <w:right w:val="nil"/>
            </w:tcBorders>
            <w:shd w:val="clear" w:color="auto" w:fill="F2F2F2"/>
          </w:tcPr>
          <w:p w:rsidR="00B0722F" w:rsidRDefault="00187540">
            <w:pPr>
              <w:spacing w:after="35" w:line="259" w:lineRule="auto"/>
              <w:ind w:left="0" w:firstLine="0"/>
            </w:pPr>
            <w:r>
              <w:t xml:space="preserve">describe how boys’ and girls’ bodies change during puberty </w:t>
            </w:r>
          </w:p>
          <w:p w:rsidR="00B0722F" w:rsidRDefault="00187540">
            <w:pPr>
              <w:spacing w:after="0" w:line="259" w:lineRule="auto"/>
              <w:ind w:left="0" w:firstLine="0"/>
            </w:pPr>
            <w:r>
              <w:rPr>
                <w:b/>
                <w:sz w:val="28"/>
              </w:rPr>
              <w:t xml:space="preserve"> </w:t>
            </w:r>
          </w:p>
          <w:p w:rsidR="00B0722F" w:rsidRDefault="00187540">
            <w:pPr>
              <w:spacing w:after="0" w:line="239" w:lineRule="auto"/>
              <w:ind w:left="0" w:firstLine="0"/>
            </w:pPr>
            <w:r>
              <w:t xml:space="preserve">express how I feel about the changes that will happen to me during puberty </w:t>
            </w:r>
          </w:p>
          <w:p w:rsidR="00B0722F" w:rsidRDefault="00187540">
            <w:pPr>
              <w:spacing w:after="0" w:line="259" w:lineRule="auto"/>
              <w:ind w:left="0" w:firstLine="0"/>
            </w:pPr>
            <w:r>
              <w:t xml:space="preserve"> </w:t>
            </w:r>
          </w:p>
        </w:tc>
      </w:tr>
      <w:tr w:rsidR="00B0722F">
        <w:trPr>
          <w:trHeight w:val="2148"/>
        </w:trPr>
        <w:tc>
          <w:tcPr>
            <w:tcW w:w="0" w:type="auto"/>
            <w:vMerge/>
            <w:tcBorders>
              <w:top w:val="nil"/>
              <w:left w:val="nil"/>
              <w:bottom w:val="nil"/>
              <w:right w:val="single" w:sz="4" w:space="0" w:color="7F7F7F"/>
            </w:tcBorders>
          </w:tcPr>
          <w:p w:rsidR="00B0722F" w:rsidRDefault="00B0722F">
            <w:pPr>
              <w:spacing w:after="160" w:line="259" w:lineRule="auto"/>
              <w:ind w:left="0" w:firstLine="0"/>
            </w:pPr>
          </w:p>
        </w:tc>
        <w:tc>
          <w:tcPr>
            <w:tcW w:w="1862" w:type="dxa"/>
            <w:tcBorders>
              <w:top w:val="nil"/>
              <w:left w:val="single" w:sz="4" w:space="0" w:color="7F7F7F"/>
              <w:bottom w:val="nil"/>
              <w:right w:val="nil"/>
            </w:tcBorders>
          </w:tcPr>
          <w:p w:rsidR="00B0722F" w:rsidRDefault="00187540">
            <w:pPr>
              <w:spacing w:after="0" w:line="259" w:lineRule="auto"/>
              <w:ind w:left="109" w:firstLine="0"/>
            </w:pPr>
            <w:r>
              <w:t xml:space="preserve">Piece 4 </w:t>
            </w:r>
          </w:p>
          <w:p w:rsidR="00B0722F" w:rsidRDefault="00187540">
            <w:pPr>
              <w:spacing w:after="0" w:line="259" w:lineRule="auto"/>
              <w:ind w:left="109" w:firstLine="0"/>
            </w:pPr>
            <w:r>
              <w:t xml:space="preserve">Conception </w:t>
            </w:r>
          </w:p>
        </w:tc>
        <w:tc>
          <w:tcPr>
            <w:tcW w:w="6111" w:type="dxa"/>
            <w:tcBorders>
              <w:top w:val="nil"/>
              <w:left w:val="nil"/>
              <w:bottom w:val="nil"/>
              <w:right w:val="nil"/>
            </w:tcBorders>
          </w:tcPr>
          <w:p w:rsidR="00B0722F" w:rsidRDefault="00187540">
            <w:pPr>
              <w:spacing w:after="2" w:line="237" w:lineRule="auto"/>
              <w:ind w:left="0" w:firstLine="0"/>
            </w:pPr>
            <w:r>
              <w:t xml:space="preserve">understand that sexual intercourse can lead to conception and that is how babies are usually made  </w:t>
            </w:r>
          </w:p>
          <w:p w:rsidR="00B0722F" w:rsidRDefault="00187540">
            <w:pPr>
              <w:spacing w:after="0" w:line="239" w:lineRule="auto"/>
              <w:ind w:left="0" w:firstLine="0"/>
            </w:pPr>
            <w:r>
              <w:t xml:space="preserve">understand that sometimes people need IVF to help them have a baby </w:t>
            </w:r>
          </w:p>
          <w:p w:rsidR="00B0722F" w:rsidRDefault="00187540">
            <w:pPr>
              <w:spacing w:after="0" w:line="259" w:lineRule="auto"/>
              <w:ind w:left="0" w:firstLine="0"/>
            </w:pPr>
            <w:r>
              <w:t xml:space="preserve"> </w:t>
            </w:r>
          </w:p>
          <w:p w:rsidR="00B0722F" w:rsidRDefault="00187540">
            <w:pPr>
              <w:spacing w:after="0" w:line="218" w:lineRule="auto"/>
              <w:ind w:left="0" w:firstLine="0"/>
            </w:pPr>
            <w:r>
              <w:t>appreciate how amazing it is that human bodies can reproduce in these ways</w:t>
            </w:r>
            <w:r>
              <w:rPr>
                <w:b/>
                <w:sz w:val="28"/>
              </w:rPr>
              <w:t xml:space="preserve"> </w:t>
            </w:r>
          </w:p>
          <w:p w:rsidR="00B0722F" w:rsidRDefault="00187540">
            <w:pPr>
              <w:spacing w:after="0" w:line="259" w:lineRule="auto"/>
              <w:ind w:left="0" w:firstLine="0"/>
            </w:pPr>
            <w:r>
              <w:t xml:space="preserve"> </w:t>
            </w:r>
          </w:p>
        </w:tc>
      </w:tr>
      <w:tr w:rsidR="00B0722F">
        <w:trPr>
          <w:trHeight w:val="1880"/>
        </w:trPr>
        <w:tc>
          <w:tcPr>
            <w:tcW w:w="1055" w:type="dxa"/>
            <w:vMerge w:val="restart"/>
            <w:tcBorders>
              <w:top w:val="nil"/>
              <w:left w:val="nil"/>
              <w:bottom w:val="nil"/>
              <w:right w:val="single" w:sz="4" w:space="0" w:color="7F7F7F"/>
            </w:tcBorders>
            <w:shd w:val="clear" w:color="auto" w:fill="FFFFFF"/>
          </w:tcPr>
          <w:p w:rsidR="00B0722F" w:rsidRDefault="00187540">
            <w:pPr>
              <w:spacing w:after="0" w:line="259" w:lineRule="auto"/>
              <w:ind w:left="109" w:firstLine="0"/>
              <w:jc w:val="center"/>
            </w:pPr>
            <w:r>
              <w:rPr>
                <w:i/>
                <w:sz w:val="26"/>
              </w:rPr>
              <w:t xml:space="preserve">6 </w:t>
            </w:r>
          </w:p>
        </w:tc>
        <w:tc>
          <w:tcPr>
            <w:tcW w:w="1862" w:type="dxa"/>
            <w:tcBorders>
              <w:top w:val="nil"/>
              <w:left w:val="single" w:sz="4" w:space="0" w:color="7F7F7F"/>
              <w:bottom w:val="nil"/>
              <w:right w:val="nil"/>
            </w:tcBorders>
            <w:shd w:val="clear" w:color="auto" w:fill="F2F2F2"/>
          </w:tcPr>
          <w:p w:rsidR="00B0722F" w:rsidRDefault="00187540">
            <w:pPr>
              <w:spacing w:after="0" w:line="259" w:lineRule="auto"/>
              <w:ind w:left="109" w:right="249" w:firstLine="0"/>
            </w:pPr>
            <w:r>
              <w:t xml:space="preserve">Piece 2 Puberty </w:t>
            </w:r>
          </w:p>
        </w:tc>
        <w:tc>
          <w:tcPr>
            <w:tcW w:w="6111" w:type="dxa"/>
            <w:tcBorders>
              <w:top w:val="nil"/>
              <w:left w:val="nil"/>
              <w:bottom w:val="nil"/>
              <w:right w:val="nil"/>
            </w:tcBorders>
            <w:shd w:val="clear" w:color="auto" w:fill="F2F2F2"/>
          </w:tcPr>
          <w:p w:rsidR="00B0722F" w:rsidRDefault="00187540">
            <w:pPr>
              <w:spacing w:after="0" w:line="239" w:lineRule="auto"/>
              <w:ind w:left="0" w:firstLine="0"/>
            </w:pPr>
            <w:r>
              <w:t xml:space="preserve">explain how girls’ and boys’ bodies change during puberty and understand the importance of looking after myself physically and emotionally </w:t>
            </w:r>
          </w:p>
          <w:p w:rsidR="00B0722F" w:rsidRDefault="00187540">
            <w:pPr>
              <w:spacing w:after="0" w:line="259" w:lineRule="auto"/>
              <w:ind w:left="0" w:firstLine="0"/>
            </w:pPr>
            <w:r>
              <w:t xml:space="preserve"> </w:t>
            </w:r>
          </w:p>
          <w:p w:rsidR="00B0722F" w:rsidRDefault="00187540">
            <w:pPr>
              <w:spacing w:after="0" w:line="218" w:lineRule="auto"/>
              <w:ind w:left="0" w:firstLine="0"/>
            </w:pPr>
            <w:r>
              <w:t>express how I feel about the changes that will happen to me during puberty</w:t>
            </w:r>
            <w:r>
              <w:rPr>
                <w:b/>
                <w:sz w:val="28"/>
              </w:rPr>
              <w:t xml:space="preserve"> </w:t>
            </w:r>
          </w:p>
          <w:p w:rsidR="00B0722F" w:rsidRDefault="00187540">
            <w:pPr>
              <w:spacing w:after="0" w:line="259" w:lineRule="auto"/>
              <w:ind w:left="0" w:firstLine="0"/>
            </w:pPr>
            <w:r>
              <w:t xml:space="preserve"> </w:t>
            </w:r>
          </w:p>
        </w:tc>
      </w:tr>
      <w:tr w:rsidR="00B0722F">
        <w:trPr>
          <w:trHeight w:val="1075"/>
        </w:trPr>
        <w:tc>
          <w:tcPr>
            <w:tcW w:w="0" w:type="auto"/>
            <w:vMerge/>
            <w:tcBorders>
              <w:top w:val="nil"/>
              <w:left w:val="nil"/>
              <w:bottom w:val="nil"/>
              <w:right w:val="single" w:sz="4" w:space="0" w:color="7F7F7F"/>
            </w:tcBorders>
          </w:tcPr>
          <w:p w:rsidR="00B0722F" w:rsidRDefault="00B0722F">
            <w:pPr>
              <w:spacing w:after="160" w:line="259" w:lineRule="auto"/>
              <w:ind w:left="0" w:firstLine="0"/>
            </w:pPr>
          </w:p>
        </w:tc>
        <w:tc>
          <w:tcPr>
            <w:tcW w:w="1862" w:type="dxa"/>
            <w:tcBorders>
              <w:top w:val="nil"/>
              <w:left w:val="single" w:sz="4" w:space="0" w:color="7F7F7F"/>
              <w:bottom w:val="nil"/>
              <w:right w:val="nil"/>
            </w:tcBorders>
          </w:tcPr>
          <w:p w:rsidR="00B0722F" w:rsidRDefault="00187540">
            <w:pPr>
              <w:spacing w:after="0" w:line="259" w:lineRule="auto"/>
              <w:ind w:left="109" w:firstLine="0"/>
            </w:pPr>
            <w:r>
              <w:t xml:space="preserve">Piece 3 </w:t>
            </w:r>
          </w:p>
          <w:p w:rsidR="00B0722F" w:rsidRDefault="00187540">
            <w:pPr>
              <w:spacing w:after="0" w:line="259" w:lineRule="auto"/>
              <w:ind w:left="109" w:firstLine="0"/>
            </w:pPr>
            <w:r>
              <w:t xml:space="preserve">Girl Talk/Boy </w:t>
            </w:r>
          </w:p>
          <w:p w:rsidR="00B0722F" w:rsidRDefault="00187540">
            <w:pPr>
              <w:spacing w:after="0" w:line="259" w:lineRule="auto"/>
              <w:ind w:left="109" w:firstLine="0"/>
            </w:pPr>
            <w:r>
              <w:t xml:space="preserve">Talk </w:t>
            </w:r>
          </w:p>
        </w:tc>
        <w:tc>
          <w:tcPr>
            <w:tcW w:w="6111" w:type="dxa"/>
            <w:tcBorders>
              <w:top w:val="nil"/>
              <w:left w:val="nil"/>
              <w:bottom w:val="nil"/>
              <w:right w:val="nil"/>
            </w:tcBorders>
          </w:tcPr>
          <w:p w:rsidR="00B0722F" w:rsidRDefault="00187540">
            <w:pPr>
              <w:spacing w:after="0" w:line="259" w:lineRule="auto"/>
              <w:ind w:left="0" w:firstLine="0"/>
            </w:pPr>
            <w:r>
              <w:t xml:space="preserve">ask the questions  I need answered about changes during puberty </w:t>
            </w:r>
          </w:p>
          <w:p w:rsidR="00B0722F" w:rsidRDefault="00187540">
            <w:pPr>
              <w:spacing w:after="0" w:line="259" w:lineRule="auto"/>
              <w:ind w:left="0" w:firstLine="0"/>
            </w:pPr>
            <w:r>
              <w:t xml:space="preserve"> </w:t>
            </w:r>
          </w:p>
          <w:p w:rsidR="00B0722F" w:rsidRDefault="00187540">
            <w:pPr>
              <w:spacing w:after="0" w:line="259" w:lineRule="auto"/>
              <w:ind w:left="0" w:firstLine="0"/>
            </w:pPr>
            <w:r>
              <w:t xml:space="preserve">reflect on how I feel about asking the questions and about the answers I receive </w:t>
            </w:r>
          </w:p>
        </w:tc>
      </w:tr>
      <w:tr w:rsidR="00B0722F">
        <w:trPr>
          <w:trHeight w:val="1342"/>
        </w:trPr>
        <w:tc>
          <w:tcPr>
            <w:tcW w:w="0" w:type="auto"/>
            <w:vMerge/>
            <w:tcBorders>
              <w:top w:val="nil"/>
              <w:left w:val="nil"/>
              <w:bottom w:val="nil"/>
              <w:right w:val="single" w:sz="4" w:space="0" w:color="7F7F7F"/>
            </w:tcBorders>
          </w:tcPr>
          <w:p w:rsidR="00B0722F" w:rsidRDefault="00B0722F">
            <w:pPr>
              <w:spacing w:after="160" w:line="259" w:lineRule="auto"/>
              <w:ind w:left="0" w:firstLine="0"/>
            </w:pPr>
          </w:p>
        </w:tc>
        <w:tc>
          <w:tcPr>
            <w:tcW w:w="1862" w:type="dxa"/>
            <w:tcBorders>
              <w:top w:val="nil"/>
              <w:left w:val="single" w:sz="4" w:space="0" w:color="7F7F7F"/>
              <w:bottom w:val="nil"/>
              <w:right w:val="nil"/>
            </w:tcBorders>
            <w:shd w:val="clear" w:color="auto" w:fill="F2F2F2"/>
          </w:tcPr>
          <w:p w:rsidR="00B0722F" w:rsidRDefault="00187540">
            <w:pPr>
              <w:spacing w:after="0" w:line="259" w:lineRule="auto"/>
              <w:ind w:left="109" w:firstLine="0"/>
            </w:pPr>
            <w:r>
              <w:t xml:space="preserve">Piece 4 </w:t>
            </w:r>
          </w:p>
          <w:p w:rsidR="00B0722F" w:rsidRDefault="00187540">
            <w:pPr>
              <w:spacing w:after="2" w:line="237" w:lineRule="auto"/>
              <w:ind w:left="109" w:firstLine="0"/>
            </w:pPr>
            <w:r>
              <w:t xml:space="preserve">Babies – Conception to </w:t>
            </w:r>
          </w:p>
          <w:p w:rsidR="00B0722F" w:rsidRDefault="00187540">
            <w:pPr>
              <w:spacing w:after="0" w:line="259" w:lineRule="auto"/>
              <w:ind w:left="109" w:firstLine="0"/>
            </w:pPr>
            <w:r>
              <w:t xml:space="preserve">Birth </w:t>
            </w:r>
          </w:p>
        </w:tc>
        <w:tc>
          <w:tcPr>
            <w:tcW w:w="6111" w:type="dxa"/>
            <w:tcBorders>
              <w:top w:val="nil"/>
              <w:left w:val="nil"/>
              <w:bottom w:val="nil"/>
              <w:right w:val="nil"/>
            </w:tcBorders>
            <w:shd w:val="clear" w:color="auto" w:fill="F2F2F2"/>
          </w:tcPr>
          <w:p w:rsidR="00B0722F" w:rsidRDefault="00187540">
            <w:pPr>
              <w:spacing w:after="0" w:line="239" w:lineRule="auto"/>
              <w:ind w:left="0" w:firstLine="0"/>
              <w:jc w:val="both"/>
            </w:pPr>
            <w:r>
              <w:t xml:space="preserve">describe how a baby develops from conception through the nine months of pregnancy, and how it is born </w:t>
            </w:r>
          </w:p>
          <w:p w:rsidR="00B0722F" w:rsidRDefault="00187540">
            <w:pPr>
              <w:spacing w:after="0" w:line="259" w:lineRule="auto"/>
              <w:ind w:left="0" w:firstLine="0"/>
            </w:pPr>
            <w:r>
              <w:t xml:space="preserve"> </w:t>
            </w:r>
          </w:p>
          <w:p w:rsidR="00B0722F" w:rsidRDefault="00187540">
            <w:pPr>
              <w:spacing w:after="0" w:line="259" w:lineRule="auto"/>
              <w:ind w:left="0" w:firstLine="0"/>
            </w:pPr>
            <w:r>
              <w:t xml:space="preserve">recognise how I feel when I reflect on the development and birth of a baby </w:t>
            </w:r>
          </w:p>
        </w:tc>
      </w:tr>
      <w:tr w:rsidR="00B0722F">
        <w:trPr>
          <w:trHeight w:val="1345"/>
        </w:trPr>
        <w:tc>
          <w:tcPr>
            <w:tcW w:w="0" w:type="auto"/>
            <w:vMerge/>
            <w:tcBorders>
              <w:top w:val="nil"/>
              <w:left w:val="nil"/>
              <w:bottom w:val="nil"/>
              <w:right w:val="single" w:sz="4" w:space="0" w:color="7F7F7F"/>
            </w:tcBorders>
          </w:tcPr>
          <w:p w:rsidR="00B0722F" w:rsidRDefault="00B0722F">
            <w:pPr>
              <w:spacing w:after="160" w:line="259" w:lineRule="auto"/>
              <w:ind w:left="0" w:firstLine="0"/>
            </w:pPr>
          </w:p>
        </w:tc>
        <w:tc>
          <w:tcPr>
            <w:tcW w:w="1862" w:type="dxa"/>
            <w:tcBorders>
              <w:top w:val="nil"/>
              <w:left w:val="single" w:sz="4" w:space="0" w:color="7F7F7F"/>
              <w:bottom w:val="nil"/>
              <w:right w:val="nil"/>
            </w:tcBorders>
          </w:tcPr>
          <w:p w:rsidR="00B0722F" w:rsidRDefault="00187540">
            <w:pPr>
              <w:spacing w:after="0" w:line="259" w:lineRule="auto"/>
              <w:ind w:left="109" w:firstLine="0"/>
            </w:pPr>
            <w:r>
              <w:t xml:space="preserve">Piece 5 </w:t>
            </w:r>
          </w:p>
          <w:p w:rsidR="00B0722F" w:rsidRDefault="00187540">
            <w:pPr>
              <w:spacing w:after="0" w:line="259" w:lineRule="auto"/>
              <w:ind w:left="109" w:firstLine="0"/>
            </w:pPr>
            <w:r>
              <w:t xml:space="preserve">Attraction </w:t>
            </w:r>
          </w:p>
        </w:tc>
        <w:tc>
          <w:tcPr>
            <w:tcW w:w="6111" w:type="dxa"/>
            <w:tcBorders>
              <w:top w:val="nil"/>
              <w:left w:val="nil"/>
              <w:bottom w:val="nil"/>
              <w:right w:val="nil"/>
            </w:tcBorders>
          </w:tcPr>
          <w:p w:rsidR="00B0722F" w:rsidRDefault="00187540">
            <w:pPr>
              <w:spacing w:after="0" w:line="240" w:lineRule="auto"/>
              <w:ind w:left="0" w:firstLine="0"/>
            </w:pPr>
            <w:r>
              <w:t xml:space="preserve">understand how being physically attracted to someone changes the nature of the relationship   </w:t>
            </w:r>
          </w:p>
          <w:p w:rsidR="00B0722F" w:rsidRDefault="00187540">
            <w:pPr>
              <w:spacing w:after="0" w:line="259" w:lineRule="auto"/>
              <w:ind w:left="0" w:firstLine="0"/>
            </w:pPr>
            <w:r>
              <w:t xml:space="preserve"> </w:t>
            </w:r>
          </w:p>
          <w:p w:rsidR="00B0722F" w:rsidRDefault="00187540">
            <w:pPr>
              <w:spacing w:after="0" w:line="259" w:lineRule="auto"/>
              <w:ind w:left="0" w:firstLine="0"/>
            </w:pPr>
            <w:r>
              <w:t xml:space="preserve">express how I feel about the growing independence of becoming a teenager and am confident that I can cope with this </w:t>
            </w:r>
          </w:p>
        </w:tc>
      </w:tr>
    </w:tbl>
    <w:p w:rsidR="00B0722F" w:rsidRDefault="00187540">
      <w:pPr>
        <w:spacing w:after="0" w:line="259" w:lineRule="auto"/>
        <w:ind w:left="0" w:firstLine="0"/>
        <w:jc w:val="both"/>
      </w:pPr>
      <w:r>
        <w:t xml:space="preserve"> </w:t>
      </w:r>
    </w:p>
    <w:p w:rsidR="00B0722F" w:rsidRDefault="00187540">
      <w:pPr>
        <w:spacing w:after="0" w:line="259" w:lineRule="auto"/>
        <w:ind w:left="0" w:firstLine="0"/>
      </w:pPr>
      <w:r>
        <w:t xml:space="preserve"> </w:t>
      </w:r>
    </w:p>
    <w:p w:rsidR="00B0722F" w:rsidRDefault="00187540">
      <w:pPr>
        <w:pStyle w:val="Heading3"/>
        <w:spacing w:after="0"/>
        <w:ind w:left="-5"/>
      </w:pPr>
      <w:r>
        <w:t xml:space="preserve">Withdrawal from RSE lessons </w:t>
      </w:r>
    </w:p>
    <w:p w:rsidR="00B0722F" w:rsidRDefault="00187540">
      <w:pPr>
        <w:ind w:left="-5"/>
      </w:pPr>
      <w:r>
        <w:t xml:space="preserve">Parents/carers have the right to withdraw their children from all or part of the Relationship and Sex </w:t>
      </w:r>
    </w:p>
    <w:p w:rsidR="00B0722F" w:rsidRDefault="00187540">
      <w:pPr>
        <w:ind w:left="-5"/>
      </w:pPr>
      <w:r>
        <w:t xml:space="preserve">Education provided at school except for those parts included in statutory National Curriculum Science. Those parents/carers wishing to exercise this right are invited in to see the head teacher and/or RSE Co-ordinator who will explore any concerns and discuss any impact that withdrawal may have on the child. Once a child has been withdrawn they cannot take part in the RSE programme until the request for withdrawal has been removed. Materials are available to parents/carers who wish to supplement the school RSE programme or who wish to deliver RSE to their children at home.  </w:t>
      </w:r>
    </w:p>
    <w:p w:rsidR="00B0722F" w:rsidRDefault="00187540">
      <w:pPr>
        <w:spacing w:after="160" w:line="259" w:lineRule="auto"/>
        <w:ind w:left="0" w:firstLine="0"/>
      </w:pPr>
      <w:r>
        <w:t xml:space="preserve"> </w:t>
      </w:r>
    </w:p>
    <w:p w:rsidR="00B0722F" w:rsidRDefault="00187540">
      <w:pPr>
        <w:pStyle w:val="Heading3"/>
        <w:ind w:left="-5"/>
      </w:pPr>
      <w:r>
        <w:t xml:space="preserve">Working with parents and carers </w:t>
      </w:r>
    </w:p>
    <w:p w:rsidR="00B0722F" w:rsidRDefault="00187540">
      <w:pPr>
        <w:ind w:left="-5"/>
      </w:pPr>
      <w:r>
        <w:t>The government guidance on SRE (</w:t>
      </w:r>
      <w:proofErr w:type="spellStart"/>
      <w:r>
        <w:t>DfEE</w:t>
      </w:r>
      <w:proofErr w:type="spellEnd"/>
      <w:r>
        <w:t xml:space="preserve"> 2000) emphasises the importance of schools working in partnership with parents and carers. Under current legislation schools should enable parents/carers to exercise their right to withdraw their children (until the age of 19) from any school RSE taught outside National Curriculum Science (Education Act 1996). This applies to maintained primary and secondary schools and includes pupils attending a sixth form that is part of a school. It does not apply to sixth form colleges and further education colleges. Parents/carers have a legal right to see the school RSE policy and to be given a copy of it (Education Act 1996). Parents/carers should also be aware that schools are legally required to provide a broad and balanced curriculum. Sex and relationships topics can arise incidentally in other subjects, such as Science, and it is not possible to withdraw pupils from these relatively limited and often unplanned discussions. </w:t>
      </w:r>
    </w:p>
    <w:p w:rsidR="00B0722F" w:rsidRDefault="00187540">
      <w:pPr>
        <w:spacing w:after="212" w:line="259" w:lineRule="auto"/>
        <w:ind w:left="0" w:firstLine="0"/>
      </w:pPr>
      <w:r>
        <w:t xml:space="preserve"> </w:t>
      </w:r>
    </w:p>
    <w:p w:rsidR="00B0722F" w:rsidRDefault="00187540">
      <w:pPr>
        <w:spacing w:after="0" w:line="259" w:lineRule="auto"/>
        <w:ind w:left="0" w:firstLine="0"/>
      </w:pPr>
      <w:r>
        <w:rPr>
          <w:b/>
          <w:sz w:val="28"/>
        </w:rPr>
        <w:t xml:space="preserve"> </w:t>
      </w:r>
      <w:r>
        <w:rPr>
          <w:b/>
          <w:sz w:val="28"/>
        </w:rPr>
        <w:tab/>
        <w:t xml:space="preserve"> </w:t>
      </w:r>
      <w:r>
        <w:br w:type="page"/>
      </w:r>
    </w:p>
    <w:p w:rsidR="00B0722F" w:rsidRDefault="00187540">
      <w:pPr>
        <w:pStyle w:val="Heading1"/>
        <w:ind w:left="-5"/>
      </w:pPr>
      <w:r>
        <w:lastRenderedPageBreak/>
        <w:t xml:space="preserve">Drug and Alcohol Education </w:t>
      </w:r>
    </w:p>
    <w:p w:rsidR="00B0722F" w:rsidRDefault="00187540">
      <w:pPr>
        <w:spacing w:after="149"/>
        <w:ind w:left="-5"/>
      </w:pPr>
      <w:r>
        <w:t xml:space="preserve">Definition of ‘Drugs’: </w:t>
      </w:r>
    </w:p>
    <w:p w:rsidR="00B0722F" w:rsidRDefault="00187540">
      <w:pPr>
        <w:spacing w:after="196"/>
        <w:ind w:left="-5"/>
      </w:pPr>
      <w:r>
        <w:t xml:space="preserve">This policy uses the definition that a drug is: ‘A substance people take to change the way they feel, think or behave’ (United Nations Office on Drugs and Crime). The term ‘Drugs’ includes </w:t>
      </w:r>
    </w:p>
    <w:p w:rsidR="00B0722F" w:rsidRDefault="00187540">
      <w:pPr>
        <w:numPr>
          <w:ilvl w:val="0"/>
          <w:numId w:val="5"/>
        </w:numPr>
        <w:ind w:hanging="360"/>
      </w:pPr>
      <w:r>
        <w:t xml:space="preserve">All illegal drugs </w:t>
      </w:r>
    </w:p>
    <w:p w:rsidR="00B0722F" w:rsidRDefault="00187540">
      <w:pPr>
        <w:numPr>
          <w:ilvl w:val="0"/>
          <w:numId w:val="5"/>
        </w:numPr>
        <w:ind w:hanging="360"/>
      </w:pPr>
      <w:r>
        <w:t xml:space="preserve">All legal drugs including alcohol, tobacco and volatile substances which can be inhaled </w:t>
      </w:r>
    </w:p>
    <w:p w:rsidR="00B0722F" w:rsidRDefault="00187540">
      <w:pPr>
        <w:numPr>
          <w:ilvl w:val="0"/>
          <w:numId w:val="5"/>
        </w:numPr>
        <w:ind w:hanging="360"/>
      </w:pPr>
      <w:r>
        <w:t xml:space="preserve">All over-the-counter and prescription medicines  </w:t>
      </w:r>
    </w:p>
    <w:p w:rsidR="00B0722F" w:rsidRDefault="00187540">
      <w:pPr>
        <w:spacing w:after="139" w:line="259" w:lineRule="auto"/>
        <w:ind w:left="0" w:firstLine="0"/>
      </w:pPr>
      <w:r>
        <w:t xml:space="preserve"> </w:t>
      </w:r>
    </w:p>
    <w:p w:rsidR="00B0722F" w:rsidRDefault="00187540">
      <w:pPr>
        <w:spacing w:after="229"/>
        <w:ind w:left="-5"/>
      </w:pPr>
      <w:r>
        <w:t xml:space="preserve">Effective Drug and Alcohol Education can make a significant contribution to the development of the personal skills needed by pupils as they grow up.  It also enables young people to make responsible and informed decisions about their health and well-being. </w:t>
      </w:r>
    </w:p>
    <w:p w:rsidR="00B0722F" w:rsidRDefault="00187540">
      <w:pPr>
        <w:pStyle w:val="Heading2"/>
        <w:spacing w:after="218"/>
        <w:ind w:left="-5"/>
      </w:pPr>
      <w:r>
        <w:t xml:space="preserve">Moral and Values Framework </w:t>
      </w:r>
    </w:p>
    <w:p w:rsidR="00B0722F" w:rsidRDefault="00187540">
      <w:pPr>
        <w:ind w:left="-5"/>
      </w:pPr>
      <w:r>
        <w:t xml:space="preserve">The Drug and Alcohol Education programme at our school reflects the school ethos and demonstrates and encourages the following values. For example: </w:t>
      </w:r>
    </w:p>
    <w:p w:rsidR="00B0722F" w:rsidRDefault="00187540">
      <w:pPr>
        <w:numPr>
          <w:ilvl w:val="0"/>
          <w:numId w:val="6"/>
        </w:numPr>
        <w:ind w:hanging="360"/>
      </w:pPr>
      <w:r>
        <w:t xml:space="preserve">Respect for self </w:t>
      </w:r>
      <w:r>
        <w:rPr>
          <w:rFonts w:ascii="Courier New" w:eastAsia="Courier New" w:hAnsi="Courier New" w:cs="Courier New"/>
        </w:rPr>
        <w:t>o</w:t>
      </w:r>
      <w:r>
        <w:rPr>
          <w:rFonts w:ascii="Arial" w:eastAsia="Arial" w:hAnsi="Arial" w:cs="Arial"/>
        </w:rPr>
        <w:t xml:space="preserve"> </w:t>
      </w:r>
      <w:r>
        <w:t xml:space="preserve">Respect for others </w:t>
      </w:r>
    </w:p>
    <w:p w:rsidR="00B0722F" w:rsidRDefault="00187540">
      <w:pPr>
        <w:numPr>
          <w:ilvl w:val="0"/>
          <w:numId w:val="6"/>
        </w:numPr>
        <w:ind w:hanging="360"/>
      </w:pPr>
      <w:r>
        <w:t xml:space="preserve">Responsibility for their own actions </w:t>
      </w:r>
    </w:p>
    <w:p w:rsidR="00B0722F" w:rsidRDefault="00187540">
      <w:pPr>
        <w:numPr>
          <w:ilvl w:val="0"/>
          <w:numId w:val="6"/>
        </w:numPr>
        <w:ind w:hanging="360"/>
      </w:pPr>
      <w:r>
        <w:t xml:space="preserve">Responsibility for their family, friends, schools and wider community </w:t>
      </w:r>
    </w:p>
    <w:p w:rsidR="00B0722F" w:rsidRDefault="00187540">
      <w:pPr>
        <w:spacing w:after="155" w:line="259" w:lineRule="auto"/>
        <w:ind w:left="0" w:firstLine="0"/>
      </w:pPr>
      <w:r>
        <w:t xml:space="preserve"> </w:t>
      </w:r>
    </w:p>
    <w:p w:rsidR="00B0722F" w:rsidRDefault="00187540">
      <w:pPr>
        <w:pStyle w:val="Heading2"/>
        <w:spacing w:after="142"/>
        <w:ind w:left="-5"/>
      </w:pPr>
      <w:r>
        <w:rPr>
          <w:i/>
          <w:sz w:val="24"/>
        </w:rPr>
        <w:t>Jigsaw Drug and Alcohol Education Content</w:t>
      </w:r>
      <w:r>
        <w:rPr>
          <w:b w:val="0"/>
          <w:i/>
          <w:sz w:val="24"/>
        </w:rPr>
        <w:t xml:space="preserve"> </w:t>
      </w:r>
    </w:p>
    <w:p w:rsidR="00B0722F" w:rsidRDefault="00187540">
      <w:pPr>
        <w:ind w:left="-5"/>
      </w:pPr>
      <w:r>
        <w:t xml:space="preserve">The grid below shows specific Drug and Alcohol Education learning intentions for each year group in </w:t>
      </w:r>
    </w:p>
    <w:p w:rsidR="00B0722F" w:rsidRDefault="00B0722F">
      <w:pPr>
        <w:sectPr w:rsidR="00B0722F">
          <w:footerReference w:type="even" r:id="rId40"/>
          <w:footerReference w:type="default" r:id="rId41"/>
          <w:footerReference w:type="first" r:id="rId42"/>
          <w:pgSz w:w="11906" w:h="16838"/>
          <w:pgMar w:top="1440" w:right="1442" w:bottom="1576" w:left="1440" w:header="720" w:footer="707" w:gutter="0"/>
          <w:cols w:space="720"/>
        </w:sectPr>
      </w:pPr>
    </w:p>
    <w:p w:rsidR="00B0722F" w:rsidRDefault="00187540">
      <w:pPr>
        <w:spacing w:after="226"/>
        <w:ind w:left="-5"/>
      </w:pPr>
      <w:r>
        <w:t xml:space="preserve">the ‘Healthy Me’ Puzzle. </w:t>
      </w:r>
    </w:p>
    <w:p w:rsidR="00B0722F" w:rsidRDefault="00187540">
      <w:pPr>
        <w:tabs>
          <w:tab w:val="center" w:pos="495"/>
          <w:tab w:val="center" w:pos="1838"/>
        </w:tabs>
        <w:spacing w:after="13" w:line="250" w:lineRule="auto"/>
        <w:ind w:left="0" w:firstLine="0"/>
      </w:pPr>
      <w:r>
        <w:tab/>
      </w:r>
      <w:r>
        <w:rPr>
          <w:b/>
          <w:i/>
          <w:sz w:val="26"/>
        </w:rPr>
        <w:t xml:space="preserve">Year </w:t>
      </w:r>
      <w:r>
        <w:rPr>
          <w:b/>
          <w:i/>
          <w:sz w:val="26"/>
        </w:rPr>
        <w:tab/>
        <w:t xml:space="preserve">Piece </w:t>
      </w:r>
    </w:p>
    <w:p w:rsidR="00B0722F" w:rsidRDefault="00187540">
      <w:pPr>
        <w:tabs>
          <w:tab w:val="right" w:pos="2568"/>
        </w:tabs>
        <w:spacing w:after="13" w:line="250" w:lineRule="auto"/>
        <w:ind w:left="0" w:firstLine="0"/>
      </w:pPr>
      <w:r>
        <w:rPr>
          <w:b/>
          <w:i/>
          <w:sz w:val="26"/>
        </w:rPr>
        <w:t xml:space="preserve">Group </w:t>
      </w:r>
      <w:r>
        <w:rPr>
          <w:b/>
          <w:i/>
          <w:sz w:val="26"/>
        </w:rPr>
        <w:tab/>
        <w:t xml:space="preserve">Number and </w:t>
      </w:r>
    </w:p>
    <w:tbl>
      <w:tblPr>
        <w:tblStyle w:val="TableGrid"/>
        <w:tblpPr w:vertAnchor="text" w:horzAnchor="margin" w:tblpY="270"/>
        <w:tblOverlap w:val="never"/>
        <w:tblW w:w="9018" w:type="dxa"/>
        <w:tblInd w:w="0" w:type="dxa"/>
        <w:tblCellMar>
          <w:top w:w="43" w:type="dxa"/>
          <w:right w:w="72" w:type="dxa"/>
        </w:tblCellMar>
        <w:tblLook w:val="04A0" w:firstRow="1" w:lastRow="0" w:firstColumn="1" w:lastColumn="0" w:noHBand="0" w:noVBand="1"/>
      </w:tblPr>
      <w:tblGrid>
        <w:gridCol w:w="988"/>
        <w:gridCol w:w="1809"/>
        <w:gridCol w:w="6221"/>
      </w:tblGrid>
      <w:tr w:rsidR="00B0722F">
        <w:trPr>
          <w:trHeight w:val="1079"/>
        </w:trPr>
        <w:tc>
          <w:tcPr>
            <w:tcW w:w="988" w:type="dxa"/>
            <w:tcBorders>
              <w:top w:val="single" w:sz="4" w:space="0" w:color="7F7F7F"/>
              <w:left w:val="nil"/>
              <w:bottom w:val="nil"/>
              <w:right w:val="single" w:sz="4" w:space="0" w:color="7F7F7F"/>
            </w:tcBorders>
          </w:tcPr>
          <w:p w:rsidR="00B0722F" w:rsidRDefault="00187540">
            <w:pPr>
              <w:spacing w:after="0" w:line="259" w:lineRule="auto"/>
              <w:ind w:left="70" w:firstLine="0"/>
              <w:jc w:val="center"/>
            </w:pPr>
            <w:r>
              <w:rPr>
                <w:i/>
                <w:sz w:val="26"/>
              </w:rPr>
              <w:t xml:space="preserve">2 </w:t>
            </w:r>
          </w:p>
        </w:tc>
        <w:tc>
          <w:tcPr>
            <w:tcW w:w="1809" w:type="dxa"/>
            <w:tcBorders>
              <w:top w:val="single" w:sz="4" w:space="0" w:color="7F7F7F"/>
              <w:left w:val="single" w:sz="4" w:space="0" w:color="7F7F7F"/>
              <w:bottom w:val="nil"/>
              <w:right w:val="nil"/>
            </w:tcBorders>
            <w:shd w:val="clear" w:color="auto" w:fill="F2F2F2"/>
          </w:tcPr>
          <w:p w:rsidR="00B0722F" w:rsidRDefault="00187540">
            <w:pPr>
              <w:spacing w:after="0" w:line="259" w:lineRule="auto"/>
              <w:ind w:left="109" w:firstLine="0"/>
            </w:pPr>
            <w:r>
              <w:t xml:space="preserve">Piece 3 </w:t>
            </w:r>
          </w:p>
          <w:p w:rsidR="00B0722F" w:rsidRDefault="00187540">
            <w:pPr>
              <w:spacing w:after="0" w:line="259" w:lineRule="auto"/>
              <w:ind w:left="109" w:firstLine="0"/>
            </w:pPr>
            <w:r>
              <w:t xml:space="preserve">Medicine Safety </w:t>
            </w:r>
          </w:p>
        </w:tc>
        <w:tc>
          <w:tcPr>
            <w:tcW w:w="6222" w:type="dxa"/>
            <w:tcBorders>
              <w:top w:val="single" w:sz="4" w:space="0" w:color="7F7F7F"/>
              <w:left w:val="nil"/>
              <w:bottom w:val="nil"/>
              <w:right w:val="nil"/>
            </w:tcBorders>
            <w:shd w:val="clear" w:color="auto" w:fill="F2F2F2"/>
          </w:tcPr>
          <w:p w:rsidR="00B0722F" w:rsidRDefault="00187540">
            <w:pPr>
              <w:spacing w:after="0" w:line="239" w:lineRule="auto"/>
              <w:ind w:left="0" w:firstLine="0"/>
              <w:jc w:val="both"/>
            </w:pPr>
            <w:r>
              <w:t xml:space="preserve">understand how medicines work in my body and how important it is to use them safely </w:t>
            </w:r>
          </w:p>
          <w:p w:rsidR="00B0722F" w:rsidRDefault="00187540">
            <w:pPr>
              <w:spacing w:after="0" w:line="259" w:lineRule="auto"/>
              <w:ind w:left="0" w:firstLine="0"/>
            </w:pPr>
            <w:r>
              <w:t xml:space="preserve"> </w:t>
            </w:r>
          </w:p>
          <w:p w:rsidR="00B0722F" w:rsidRDefault="00187540">
            <w:pPr>
              <w:spacing w:after="0" w:line="259" w:lineRule="auto"/>
              <w:ind w:left="0" w:firstLine="0"/>
            </w:pPr>
            <w:r>
              <w:t xml:space="preserve">feel positive about caring for my body and keeping it healthy </w:t>
            </w:r>
          </w:p>
        </w:tc>
      </w:tr>
      <w:tr w:rsidR="00B0722F">
        <w:trPr>
          <w:trHeight w:val="804"/>
        </w:trPr>
        <w:tc>
          <w:tcPr>
            <w:tcW w:w="988" w:type="dxa"/>
            <w:tcBorders>
              <w:top w:val="nil"/>
              <w:left w:val="nil"/>
              <w:bottom w:val="nil"/>
              <w:right w:val="single" w:sz="4" w:space="0" w:color="7F7F7F"/>
            </w:tcBorders>
            <w:shd w:val="clear" w:color="auto" w:fill="FFFFFF"/>
          </w:tcPr>
          <w:p w:rsidR="00B0722F" w:rsidRDefault="00187540">
            <w:pPr>
              <w:spacing w:after="0" w:line="259" w:lineRule="auto"/>
              <w:ind w:left="70" w:firstLine="0"/>
              <w:jc w:val="center"/>
            </w:pPr>
            <w:r>
              <w:rPr>
                <w:i/>
                <w:sz w:val="26"/>
              </w:rPr>
              <w:t xml:space="preserve">3 </w:t>
            </w:r>
          </w:p>
        </w:tc>
        <w:tc>
          <w:tcPr>
            <w:tcW w:w="1809" w:type="dxa"/>
            <w:tcBorders>
              <w:top w:val="nil"/>
              <w:left w:val="single" w:sz="4" w:space="0" w:color="7F7F7F"/>
              <w:bottom w:val="nil"/>
              <w:right w:val="nil"/>
            </w:tcBorders>
          </w:tcPr>
          <w:p w:rsidR="00B0722F" w:rsidRDefault="00187540">
            <w:pPr>
              <w:spacing w:after="0" w:line="259" w:lineRule="auto"/>
              <w:ind w:left="109" w:firstLine="0"/>
            </w:pPr>
            <w:r>
              <w:t xml:space="preserve">Piece 3 </w:t>
            </w:r>
          </w:p>
          <w:p w:rsidR="00B0722F" w:rsidRDefault="00187540">
            <w:pPr>
              <w:spacing w:after="0" w:line="259" w:lineRule="auto"/>
              <w:ind w:left="109" w:firstLine="0"/>
              <w:jc w:val="both"/>
            </w:pPr>
            <w:r>
              <w:t xml:space="preserve">What Do I Know About Drugs? </w:t>
            </w:r>
          </w:p>
        </w:tc>
        <w:tc>
          <w:tcPr>
            <w:tcW w:w="6222" w:type="dxa"/>
            <w:tcBorders>
              <w:top w:val="nil"/>
              <w:left w:val="nil"/>
              <w:bottom w:val="nil"/>
              <w:right w:val="nil"/>
            </w:tcBorders>
          </w:tcPr>
          <w:p w:rsidR="00B0722F" w:rsidRDefault="00187540">
            <w:pPr>
              <w:spacing w:after="0" w:line="259" w:lineRule="auto"/>
              <w:ind w:left="0" w:right="868" w:firstLine="0"/>
            </w:pPr>
            <w:r>
              <w:t xml:space="preserve">tell you my knowledge and attitude towards drugs  identify how I feel towards drugs </w:t>
            </w:r>
          </w:p>
        </w:tc>
      </w:tr>
      <w:tr w:rsidR="00B0722F">
        <w:trPr>
          <w:trHeight w:val="1345"/>
        </w:trPr>
        <w:tc>
          <w:tcPr>
            <w:tcW w:w="988" w:type="dxa"/>
            <w:vMerge w:val="restart"/>
            <w:tcBorders>
              <w:top w:val="nil"/>
              <w:left w:val="nil"/>
              <w:bottom w:val="nil"/>
              <w:right w:val="single" w:sz="4" w:space="0" w:color="7F7F7F"/>
            </w:tcBorders>
          </w:tcPr>
          <w:p w:rsidR="00B0722F" w:rsidRDefault="00187540">
            <w:pPr>
              <w:spacing w:after="0" w:line="259" w:lineRule="auto"/>
              <w:ind w:left="70" w:firstLine="0"/>
              <w:jc w:val="center"/>
            </w:pPr>
            <w:r>
              <w:rPr>
                <w:i/>
                <w:sz w:val="26"/>
              </w:rPr>
              <w:t xml:space="preserve">4 </w:t>
            </w:r>
          </w:p>
        </w:tc>
        <w:tc>
          <w:tcPr>
            <w:tcW w:w="1809" w:type="dxa"/>
            <w:tcBorders>
              <w:top w:val="nil"/>
              <w:left w:val="single" w:sz="4" w:space="0" w:color="7F7F7F"/>
              <w:bottom w:val="nil"/>
              <w:right w:val="nil"/>
            </w:tcBorders>
            <w:shd w:val="clear" w:color="auto" w:fill="F2F2F2"/>
          </w:tcPr>
          <w:p w:rsidR="00B0722F" w:rsidRDefault="00187540">
            <w:pPr>
              <w:spacing w:after="0" w:line="259" w:lineRule="auto"/>
              <w:ind w:left="109" w:right="175" w:firstLine="0"/>
            </w:pPr>
            <w:r>
              <w:t xml:space="preserve">Piece 3 Smoking </w:t>
            </w:r>
          </w:p>
        </w:tc>
        <w:tc>
          <w:tcPr>
            <w:tcW w:w="6222" w:type="dxa"/>
            <w:tcBorders>
              <w:top w:val="nil"/>
              <w:left w:val="nil"/>
              <w:bottom w:val="nil"/>
              <w:right w:val="nil"/>
            </w:tcBorders>
            <w:shd w:val="clear" w:color="auto" w:fill="F2F2F2"/>
          </w:tcPr>
          <w:p w:rsidR="00B0722F" w:rsidRDefault="00187540">
            <w:pPr>
              <w:spacing w:after="0" w:line="239" w:lineRule="auto"/>
              <w:ind w:left="0" w:firstLine="0"/>
            </w:pPr>
            <w:r>
              <w:t xml:space="preserve">understand the facts about smoking and its effects on health, and also some of the reasons some people start to smoke </w:t>
            </w:r>
          </w:p>
          <w:p w:rsidR="00B0722F" w:rsidRDefault="00187540">
            <w:pPr>
              <w:spacing w:after="0" w:line="259" w:lineRule="auto"/>
              <w:ind w:left="0" w:firstLine="0"/>
            </w:pPr>
            <w:r>
              <w:t xml:space="preserve"> </w:t>
            </w:r>
          </w:p>
          <w:p w:rsidR="00B0722F" w:rsidRDefault="00187540">
            <w:pPr>
              <w:spacing w:after="0" w:line="259" w:lineRule="auto"/>
              <w:ind w:left="0" w:firstLine="0"/>
            </w:pPr>
            <w:r>
              <w:t xml:space="preserve">can relate to feelings of shame and guilt and know how to act assertively to resist pressure from myself and others </w:t>
            </w:r>
          </w:p>
        </w:tc>
      </w:tr>
      <w:tr w:rsidR="00B0722F">
        <w:trPr>
          <w:trHeight w:val="1610"/>
        </w:trPr>
        <w:tc>
          <w:tcPr>
            <w:tcW w:w="0" w:type="auto"/>
            <w:vMerge/>
            <w:tcBorders>
              <w:top w:val="nil"/>
              <w:left w:val="nil"/>
              <w:bottom w:val="nil"/>
              <w:right w:val="single" w:sz="4" w:space="0" w:color="7F7F7F"/>
            </w:tcBorders>
          </w:tcPr>
          <w:p w:rsidR="00B0722F" w:rsidRDefault="00B0722F">
            <w:pPr>
              <w:spacing w:after="160" w:line="259" w:lineRule="auto"/>
              <w:ind w:left="0" w:firstLine="0"/>
            </w:pPr>
          </w:p>
        </w:tc>
        <w:tc>
          <w:tcPr>
            <w:tcW w:w="1809" w:type="dxa"/>
            <w:tcBorders>
              <w:top w:val="nil"/>
              <w:left w:val="single" w:sz="4" w:space="0" w:color="7F7F7F"/>
              <w:bottom w:val="nil"/>
              <w:right w:val="nil"/>
            </w:tcBorders>
          </w:tcPr>
          <w:p w:rsidR="00B0722F" w:rsidRDefault="00187540">
            <w:pPr>
              <w:spacing w:after="0" w:line="259" w:lineRule="auto"/>
              <w:ind w:left="109" w:right="267" w:firstLine="0"/>
            </w:pPr>
            <w:r>
              <w:t xml:space="preserve">Piece 4 Alcohol </w:t>
            </w:r>
          </w:p>
        </w:tc>
        <w:tc>
          <w:tcPr>
            <w:tcW w:w="6222" w:type="dxa"/>
            <w:tcBorders>
              <w:top w:val="nil"/>
              <w:left w:val="nil"/>
              <w:bottom w:val="nil"/>
              <w:right w:val="nil"/>
            </w:tcBorders>
          </w:tcPr>
          <w:p w:rsidR="00B0722F" w:rsidRDefault="00187540">
            <w:pPr>
              <w:spacing w:after="1" w:line="238" w:lineRule="auto"/>
              <w:ind w:left="0" w:firstLine="0"/>
            </w:pPr>
            <w:r>
              <w:t xml:space="preserve">understand the facts about alcohol and its effects on health, particularly the liver, and also some of the reasons some people drink alcohol </w:t>
            </w:r>
          </w:p>
          <w:p w:rsidR="00B0722F" w:rsidRDefault="00187540">
            <w:pPr>
              <w:spacing w:after="0" w:line="259" w:lineRule="auto"/>
              <w:ind w:left="0" w:firstLine="0"/>
            </w:pPr>
            <w:r>
              <w:t xml:space="preserve"> </w:t>
            </w:r>
          </w:p>
          <w:p w:rsidR="00B0722F" w:rsidRDefault="00187540">
            <w:pPr>
              <w:spacing w:after="0" w:line="259" w:lineRule="auto"/>
              <w:ind w:left="0" w:firstLine="0"/>
            </w:pPr>
            <w:r>
              <w:t xml:space="preserve">can relate to feelings of shame and guilt and know how to act assertively to resist pressure from myself and others </w:t>
            </w:r>
          </w:p>
        </w:tc>
      </w:tr>
    </w:tbl>
    <w:p w:rsidR="00B0722F" w:rsidRDefault="00187540">
      <w:pPr>
        <w:spacing w:after="13" w:line="250" w:lineRule="auto"/>
        <w:ind w:left="1527"/>
      </w:pPr>
      <w:r>
        <w:rPr>
          <w:b/>
          <w:i/>
          <w:sz w:val="26"/>
        </w:rPr>
        <w:t xml:space="preserve">Name </w:t>
      </w:r>
    </w:p>
    <w:p w:rsidR="00B0722F" w:rsidRDefault="00187540">
      <w:pPr>
        <w:spacing w:after="13" w:line="250" w:lineRule="auto"/>
        <w:ind w:left="-15" w:right="1360" w:firstLine="226"/>
      </w:pPr>
      <w:r>
        <w:rPr>
          <w:b/>
          <w:i/>
          <w:sz w:val="26"/>
        </w:rPr>
        <w:t xml:space="preserve">Learning Intentions ‘Pupils will be able to…’  </w:t>
      </w:r>
    </w:p>
    <w:p w:rsidR="00B0722F" w:rsidRDefault="00B0722F">
      <w:pPr>
        <w:sectPr w:rsidR="00B0722F">
          <w:type w:val="continuous"/>
          <w:pgSz w:w="11906" w:h="16838"/>
          <w:pgMar w:top="1440" w:right="1440" w:bottom="1440" w:left="1440" w:header="720" w:footer="720" w:gutter="0"/>
          <w:cols w:num="2" w:space="2508"/>
        </w:sectPr>
      </w:pPr>
    </w:p>
    <w:tbl>
      <w:tblPr>
        <w:tblStyle w:val="TableGrid"/>
        <w:tblpPr w:vertAnchor="text" w:tblpX="989" w:tblpY="-53"/>
        <w:tblOverlap w:val="never"/>
        <w:tblW w:w="8030" w:type="dxa"/>
        <w:tblInd w:w="0" w:type="dxa"/>
        <w:tblCellMar>
          <w:top w:w="43" w:type="dxa"/>
          <w:right w:w="100" w:type="dxa"/>
        </w:tblCellMar>
        <w:tblLook w:val="04A0" w:firstRow="1" w:lastRow="0" w:firstColumn="1" w:lastColumn="0" w:noHBand="0" w:noVBand="1"/>
      </w:tblPr>
      <w:tblGrid>
        <w:gridCol w:w="1808"/>
        <w:gridCol w:w="6222"/>
      </w:tblGrid>
      <w:tr w:rsidR="00B0722F">
        <w:trPr>
          <w:trHeight w:val="1342"/>
        </w:trPr>
        <w:tc>
          <w:tcPr>
            <w:tcW w:w="1808" w:type="dxa"/>
            <w:tcBorders>
              <w:top w:val="nil"/>
              <w:left w:val="single" w:sz="4" w:space="0" w:color="7F7F7F"/>
              <w:bottom w:val="nil"/>
              <w:right w:val="nil"/>
            </w:tcBorders>
            <w:shd w:val="clear" w:color="auto" w:fill="F2F2F2"/>
          </w:tcPr>
          <w:p w:rsidR="00B0722F" w:rsidRDefault="00187540">
            <w:pPr>
              <w:spacing w:after="0" w:line="259" w:lineRule="auto"/>
              <w:ind w:left="108" w:right="147" w:firstLine="0"/>
            </w:pPr>
            <w:r>
              <w:lastRenderedPageBreak/>
              <w:t xml:space="preserve">Piece 1 Smoking </w:t>
            </w:r>
          </w:p>
        </w:tc>
        <w:tc>
          <w:tcPr>
            <w:tcW w:w="6222" w:type="dxa"/>
            <w:tcBorders>
              <w:top w:val="nil"/>
              <w:left w:val="nil"/>
              <w:bottom w:val="nil"/>
              <w:right w:val="nil"/>
            </w:tcBorders>
            <w:shd w:val="clear" w:color="auto" w:fill="F2F2F2"/>
          </w:tcPr>
          <w:p w:rsidR="00B0722F" w:rsidRDefault="00187540">
            <w:pPr>
              <w:spacing w:after="0" w:line="240" w:lineRule="auto"/>
              <w:ind w:left="0" w:firstLine="0"/>
            </w:pPr>
            <w:r>
              <w:t xml:space="preserve">know the health risks of smoking and can tell you how tobacco affects the lungs, liver and heart </w:t>
            </w:r>
          </w:p>
          <w:p w:rsidR="00B0722F" w:rsidRDefault="00187540">
            <w:pPr>
              <w:spacing w:after="0" w:line="259" w:lineRule="auto"/>
              <w:ind w:left="0" w:firstLine="0"/>
            </w:pPr>
            <w:r>
              <w:t xml:space="preserve"> </w:t>
            </w:r>
          </w:p>
          <w:p w:rsidR="00B0722F" w:rsidRDefault="00187540">
            <w:pPr>
              <w:spacing w:after="0" w:line="259" w:lineRule="auto"/>
              <w:ind w:left="0" w:firstLine="0"/>
            </w:pPr>
            <w:r>
              <w:t xml:space="preserve">make an informed decision about whether or not I choose to smoke and know how to resist pressure </w:t>
            </w:r>
          </w:p>
        </w:tc>
      </w:tr>
      <w:tr w:rsidR="00B0722F">
        <w:trPr>
          <w:trHeight w:val="1344"/>
        </w:trPr>
        <w:tc>
          <w:tcPr>
            <w:tcW w:w="1808" w:type="dxa"/>
            <w:tcBorders>
              <w:top w:val="nil"/>
              <w:left w:val="single" w:sz="4" w:space="0" w:color="7F7F7F"/>
              <w:bottom w:val="nil"/>
              <w:right w:val="nil"/>
            </w:tcBorders>
          </w:tcPr>
          <w:p w:rsidR="00B0722F" w:rsidRDefault="00187540">
            <w:pPr>
              <w:spacing w:after="0" w:line="259" w:lineRule="auto"/>
              <w:ind w:left="108" w:right="239" w:firstLine="0"/>
            </w:pPr>
            <w:r>
              <w:t xml:space="preserve">Piece 2 Alcohol </w:t>
            </w:r>
          </w:p>
        </w:tc>
        <w:tc>
          <w:tcPr>
            <w:tcW w:w="6222" w:type="dxa"/>
            <w:tcBorders>
              <w:top w:val="nil"/>
              <w:left w:val="nil"/>
              <w:bottom w:val="nil"/>
              <w:right w:val="nil"/>
            </w:tcBorders>
          </w:tcPr>
          <w:p w:rsidR="00B0722F" w:rsidRDefault="00187540">
            <w:pPr>
              <w:spacing w:after="0" w:line="239" w:lineRule="auto"/>
              <w:ind w:left="0" w:firstLine="0"/>
            </w:pPr>
            <w:r>
              <w:t xml:space="preserve">know some of the risks with misusing alcohol, including anti-social behaviour, and how it affects the liver and heart </w:t>
            </w:r>
          </w:p>
          <w:p w:rsidR="00B0722F" w:rsidRDefault="00187540">
            <w:pPr>
              <w:spacing w:after="0" w:line="259" w:lineRule="auto"/>
              <w:ind w:left="0" w:firstLine="0"/>
            </w:pPr>
            <w:r>
              <w:t xml:space="preserve"> </w:t>
            </w:r>
          </w:p>
          <w:p w:rsidR="00B0722F" w:rsidRDefault="00187540">
            <w:pPr>
              <w:spacing w:after="0" w:line="259" w:lineRule="auto"/>
              <w:ind w:left="0" w:firstLine="0"/>
            </w:pPr>
            <w:r>
              <w:t xml:space="preserve">make an informed decision about whether or not I choose to drink alcohol and know how to resist pressure </w:t>
            </w:r>
          </w:p>
        </w:tc>
      </w:tr>
      <w:tr w:rsidR="00B0722F">
        <w:trPr>
          <w:trHeight w:val="1342"/>
        </w:trPr>
        <w:tc>
          <w:tcPr>
            <w:tcW w:w="1808" w:type="dxa"/>
            <w:tcBorders>
              <w:top w:val="nil"/>
              <w:left w:val="single" w:sz="4" w:space="0" w:color="7F7F7F"/>
              <w:bottom w:val="nil"/>
              <w:right w:val="nil"/>
            </w:tcBorders>
            <w:shd w:val="clear" w:color="auto" w:fill="F2F2F2"/>
          </w:tcPr>
          <w:p w:rsidR="00B0722F" w:rsidRDefault="00187540">
            <w:pPr>
              <w:spacing w:after="0" w:line="259" w:lineRule="auto"/>
              <w:ind w:left="108" w:right="393" w:firstLine="0"/>
            </w:pPr>
            <w:r>
              <w:t xml:space="preserve">Piece 2 Drugs </w:t>
            </w:r>
          </w:p>
        </w:tc>
        <w:tc>
          <w:tcPr>
            <w:tcW w:w="6222" w:type="dxa"/>
            <w:tcBorders>
              <w:top w:val="nil"/>
              <w:left w:val="nil"/>
              <w:bottom w:val="nil"/>
              <w:right w:val="nil"/>
            </w:tcBorders>
            <w:shd w:val="clear" w:color="auto" w:fill="F2F2F2"/>
          </w:tcPr>
          <w:p w:rsidR="00B0722F" w:rsidRDefault="00187540">
            <w:pPr>
              <w:spacing w:after="0" w:line="239" w:lineRule="auto"/>
              <w:ind w:left="0" w:firstLine="0"/>
            </w:pPr>
            <w:r>
              <w:t xml:space="preserve">know about different types of drugs and their uses and their effects on the body particularly the liver and heart </w:t>
            </w:r>
          </w:p>
          <w:p w:rsidR="00B0722F" w:rsidRDefault="00187540">
            <w:pPr>
              <w:spacing w:after="0" w:line="259" w:lineRule="auto"/>
              <w:ind w:left="0" w:firstLine="0"/>
            </w:pPr>
            <w:r>
              <w:t xml:space="preserve"> </w:t>
            </w:r>
          </w:p>
          <w:p w:rsidR="00B0722F" w:rsidRDefault="00187540">
            <w:pPr>
              <w:spacing w:after="0" w:line="259" w:lineRule="auto"/>
              <w:ind w:left="0" w:firstLine="0"/>
            </w:pPr>
            <w:r>
              <w:t xml:space="preserve">be motivated to find ways to be happy and cope with life’s situations without using drugs </w:t>
            </w:r>
          </w:p>
        </w:tc>
      </w:tr>
      <w:tr w:rsidR="00B0722F">
        <w:trPr>
          <w:trHeight w:val="1076"/>
        </w:trPr>
        <w:tc>
          <w:tcPr>
            <w:tcW w:w="1808" w:type="dxa"/>
            <w:tcBorders>
              <w:top w:val="nil"/>
              <w:left w:val="single" w:sz="4" w:space="0" w:color="7F7F7F"/>
              <w:bottom w:val="nil"/>
              <w:right w:val="nil"/>
            </w:tcBorders>
          </w:tcPr>
          <w:p w:rsidR="00B0722F" w:rsidRDefault="00187540">
            <w:pPr>
              <w:spacing w:after="0" w:line="259" w:lineRule="auto"/>
              <w:ind w:left="108" w:right="239" w:firstLine="0"/>
            </w:pPr>
            <w:r>
              <w:t xml:space="preserve">Piece 3 Alcohol </w:t>
            </w:r>
          </w:p>
        </w:tc>
        <w:tc>
          <w:tcPr>
            <w:tcW w:w="6222" w:type="dxa"/>
            <w:tcBorders>
              <w:top w:val="nil"/>
              <w:left w:val="nil"/>
              <w:bottom w:val="nil"/>
              <w:right w:val="nil"/>
            </w:tcBorders>
          </w:tcPr>
          <w:p w:rsidR="00B0722F" w:rsidRDefault="00187540">
            <w:pPr>
              <w:spacing w:after="0" w:line="239" w:lineRule="auto"/>
              <w:ind w:left="0" w:firstLine="0"/>
            </w:pPr>
            <w:r>
              <w:t xml:space="preserve">evaluate when alcohol is being used responsibly, anti-socially or being misused  </w:t>
            </w:r>
          </w:p>
          <w:p w:rsidR="00B0722F" w:rsidRDefault="00187540">
            <w:pPr>
              <w:spacing w:after="0" w:line="259" w:lineRule="auto"/>
              <w:ind w:left="0" w:firstLine="0"/>
            </w:pPr>
            <w:r>
              <w:t xml:space="preserve">tell you how I feel about using alcohol when I am older and my reasons for this </w:t>
            </w:r>
          </w:p>
        </w:tc>
      </w:tr>
    </w:tbl>
    <w:p w:rsidR="00B0722F" w:rsidRDefault="00187540">
      <w:pPr>
        <w:spacing w:after="1660" w:line="893" w:lineRule="auto"/>
        <w:ind w:left="422" w:right="8"/>
      </w:pPr>
      <w:r>
        <w:rPr>
          <w:i/>
          <w:sz w:val="26"/>
        </w:rPr>
        <w:t xml:space="preserve">5 </w:t>
      </w:r>
    </w:p>
    <w:p w:rsidR="00B0722F" w:rsidRDefault="00187540">
      <w:pPr>
        <w:spacing w:after="1353" w:line="893" w:lineRule="auto"/>
        <w:ind w:left="422" w:right="8"/>
      </w:pPr>
      <w:r>
        <w:rPr>
          <w:i/>
          <w:sz w:val="26"/>
        </w:rPr>
        <w:t xml:space="preserve">6 </w:t>
      </w:r>
    </w:p>
    <w:p w:rsidR="00B0722F" w:rsidRDefault="00187540">
      <w:pPr>
        <w:spacing w:after="151" w:line="259" w:lineRule="auto"/>
        <w:ind w:left="0" w:firstLine="0"/>
      </w:pPr>
      <w:r>
        <w:rPr>
          <w:b/>
        </w:rPr>
        <w:t xml:space="preserve"> </w:t>
      </w:r>
    </w:p>
    <w:p w:rsidR="00B0722F" w:rsidRDefault="00187540">
      <w:pPr>
        <w:spacing w:after="0" w:line="259" w:lineRule="auto"/>
        <w:ind w:left="0" w:firstLine="0"/>
        <w:jc w:val="both"/>
      </w:pPr>
      <w:r>
        <w:rPr>
          <w:b/>
        </w:rPr>
        <w:t xml:space="preserve"> </w:t>
      </w:r>
      <w:r>
        <w:rPr>
          <w:b/>
        </w:rPr>
        <w:tab/>
        <w:t xml:space="preserve"> </w:t>
      </w:r>
      <w:r>
        <w:br w:type="page"/>
      </w:r>
    </w:p>
    <w:p w:rsidR="00B0722F" w:rsidRDefault="00187540">
      <w:pPr>
        <w:spacing w:after="138" w:line="259" w:lineRule="auto"/>
        <w:ind w:left="-5"/>
      </w:pPr>
      <w:r>
        <w:rPr>
          <w:b/>
        </w:rPr>
        <w:lastRenderedPageBreak/>
        <w:t xml:space="preserve">How is Jigsaw PSHE organised in school? </w:t>
      </w:r>
    </w:p>
    <w:p w:rsidR="00B0722F" w:rsidRDefault="00187540">
      <w:pPr>
        <w:spacing w:after="153"/>
        <w:ind w:left="-5"/>
      </w:pPr>
      <w:r>
        <w:t xml:space="preserve">Jigsaw brings together PSHE Education, emotional literacy, social skills and spiritual development in a comprehensive scheme of learning. Teaching strategies are varied and are mindful of preferred learning styles and the need for differentiation. Jigsaw is designed as a whole school approach, with all year groups working on the same theme (Puzzle) at the same time. This enables each Puzzle to start with an introductory assembly, generating a whole school focus for adults and children alike. </w:t>
      </w:r>
    </w:p>
    <w:p w:rsidR="00B0722F" w:rsidRDefault="00187540">
      <w:pPr>
        <w:spacing w:after="150"/>
        <w:ind w:left="-5"/>
      </w:pPr>
      <w:r>
        <w:t xml:space="preserve">There are six Puzzles in Jigsaw that are designed to progress in sequence from September to July. Each Puzzle has six Pieces (lessons) which work towards an ‘end product’, for example, The School Learning Charter or The Garden of Dreams and Goals. </w:t>
      </w:r>
    </w:p>
    <w:p w:rsidR="00B0722F" w:rsidRDefault="00187540">
      <w:pPr>
        <w:spacing w:after="150"/>
        <w:ind w:left="-5"/>
      </w:pPr>
      <w:r>
        <w:t xml:space="preserve">Each Piece has two Learning Intentions: one is based on specific PSHE learning (covering the </w:t>
      </w:r>
      <w:proofErr w:type="spellStart"/>
      <w:r>
        <w:t>nonstatutory</w:t>
      </w:r>
      <w:proofErr w:type="spellEnd"/>
      <w:r>
        <w:t xml:space="preserve"> national framework for PSHE Education but enhanced to address children’s needs today); and one is based on emotional literacy and social skills development to enhance children’s emotional and mental health. The enhancements mean that Jigsaw, the mindful approach to PSHE, is relevant to children living in today’s world as it helps them understand and be equipped to cope with issues like body image, cyber and homophobic bullying, and internet safety.  </w:t>
      </w:r>
    </w:p>
    <w:p w:rsidR="00B0722F" w:rsidRDefault="00187540">
      <w:pPr>
        <w:ind w:left="-5"/>
      </w:pPr>
      <w:r>
        <w:t xml:space="preserve">Every Piece (lesson) contributes to at least one of these aspects of children’s development. This is mapped on each Piece and balanced across each year group. </w:t>
      </w:r>
    </w:p>
    <w:p w:rsidR="00B0722F" w:rsidRDefault="00187540">
      <w:pPr>
        <w:spacing w:after="136" w:line="259" w:lineRule="auto"/>
        <w:ind w:left="0" w:firstLine="0"/>
      </w:pPr>
      <w:r>
        <w:rPr>
          <w:b/>
        </w:rPr>
        <w:t xml:space="preserve"> </w:t>
      </w:r>
    </w:p>
    <w:p w:rsidR="00B0722F" w:rsidRDefault="00187540">
      <w:pPr>
        <w:pStyle w:val="Heading3"/>
        <w:ind w:left="-5"/>
      </w:pPr>
      <w:r>
        <w:t xml:space="preserve">Differentiation/SEN </w:t>
      </w:r>
    </w:p>
    <w:p w:rsidR="00B0722F" w:rsidRDefault="00187540">
      <w:pPr>
        <w:spacing w:after="153"/>
        <w:ind w:left="-5"/>
      </w:pPr>
      <w:r>
        <w:t xml:space="preserve">Jigsaw is written as a universal core curriculum provision for all children. Inclusivity is part of its philosophy. Teachers will need, as always, to tailor each Piece to meet the needs of the children in their classes. To support this differentiation, many Jigsaw Pieces suggest creative learning activities that allow children to choose the media with which they work and give them scope to work to their full potential. To further help teachers differentiate for children in their classes with special educational needs, each Puzzle includes a P-level grid with suggested activities for children working at each of those levels. </w:t>
      </w:r>
    </w:p>
    <w:p w:rsidR="00B0722F" w:rsidRDefault="00187540">
      <w:pPr>
        <w:spacing w:after="150"/>
        <w:ind w:left="-5"/>
      </w:pPr>
      <w:r>
        <w:t xml:space="preserve">If any changes are implemented nationally as a result of the Rochford Review Jigsaw will make the necessary amendments and offer this free update to all its schools. </w:t>
      </w:r>
    </w:p>
    <w:p w:rsidR="00B0722F" w:rsidRDefault="00187540">
      <w:pPr>
        <w:pStyle w:val="Heading3"/>
        <w:ind w:left="-5"/>
      </w:pPr>
      <w:r>
        <w:t xml:space="preserve">Safeguarding </w:t>
      </w:r>
    </w:p>
    <w:p w:rsidR="00B0722F" w:rsidRDefault="00187540">
      <w:pPr>
        <w:spacing w:after="150"/>
        <w:ind w:left="-5"/>
      </w:pPr>
      <w:r>
        <w:t xml:space="preserve">Teachers need to be aware that sometimes disclosures may be made during these sessions; in which case, safeguarding procedures must be followed immediately. Sometimes it is clear that certain children may need time to talk one-to-one after the circle closes. It is important to allow the time and appropriate staffing for this to happen. If disclosures occur, the child protection policy is followed.  </w:t>
      </w:r>
    </w:p>
    <w:p w:rsidR="00B0722F" w:rsidRDefault="00187540">
      <w:pPr>
        <w:spacing w:after="139" w:line="259" w:lineRule="auto"/>
        <w:ind w:left="0" w:firstLine="0"/>
      </w:pPr>
      <w:r>
        <w:rPr>
          <w:b/>
        </w:rPr>
        <w:t xml:space="preserve"> </w:t>
      </w:r>
    </w:p>
    <w:p w:rsidR="00B0722F" w:rsidRDefault="00187540">
      <w:pPr>
        <w:pStyle w:val="Heading3"/>
        <w:ind w:left="-5"/>
      </w:pPr>
      <w:r>
        <w:t xml:space="preserve">Assessment </w:t>
      </w:r>
    </w:p>
    <w:p w:rsidR="00B0722F" w:rsidRDefault="00187540">
      <w:pPr>
        <w:ind w:left="-5"/>
      </w:pPr>
      <w:r>
        <w:t xml:space="preserve">Teachers will be eager to ensure children are making progress with their learning throughout their </w:t>
      </w:r>
    </w:p>
    <w:p w:rsidR="00B0722F" w:rsidRDefault="00187540">
      <w:pPr>
        <w:spacing w:after="150"/>
        <w:ind w:left="-5"/>
      </w:pPr>
      <w:r>
        <w:t xml:space="preserve">Jigsaw experience. Therefore, each Puzzle (except Puzzle 1) has a built-in assessment task, usually in Piece 5 or 6.  This task is the formal opportunity for teacher assessment, but also offers children the chance to assess their own learning and have a conversation with the teacher about their two opinions. The task can usually be used as evidence in the Jigsaw Journal. </w:t>
      </w:r>
    </w:p>
    <w:p w:rsidR="00B0722F" w:rsidRDefault="00187540">
      <w:pPr>
        <w:spacing w:after="163"/>
        <w:ind w:left="-5"/>
      </w:pPr>
      <w:r>
        <w:t xml:space="preserve">Each Puzzle has a set of three level descriptors for each year group:  </w:t>
      </w:r>
    </w:p>
    <w:p w:rsidR="00B0722F" w:rsidRDefault="00187540">
      <w:pPr>
        <w:tabs>
          <w:tab w:val="center" w:pos="2160"/>
          <w:tab w:val="center" w:pos="3381"/>
          <w:tab w:val="center" w:pos="4321"/>
          <w:tab w:val="center" w:pos="5775"/>
        </w:tabs>
        <w:spacing w:after="149" w:line="249" w:lineRule="auto"/>
        <w:ind w:left="-15" w:firstLine="0"/>
      </w:pPr>
      <w:r>
        <w:rPr>
          <w:i/>
        </w:rPr>
        <w:lastRenderedPageBreak/>
        <w:t xml:space="preserve">Working towards  </w:t>
      </w:r>
      <w:r>
        <w:rPr>
          <w:i/>
        </w:rPr>
        <w:tab/>
        <w:t xml:space="preserve"> </w:t>
      </w:r>
      <w:r>
        <w:rPr>
          <w:i/>
        </w:rPr>
        <w:tab/>
        <w:t xml:space="preserve">Working at </w:t>
      </w:r>
      <w:r>
        <w:rPr>
          <w:i/>
        </w:rPr>
        <w:tab/>
        <w:t xml:space="preserve"> </w:t>
      </w:r>
      <w:r>
        <w:rPr>
          <w:i/>
        </w:rPr>
        <w:tab/>
        <w:t xml:space="preserve">Working beyond </w:t>
      </w:r>
    </w:p>
    <w:p w:rsidR="00B0722F" w:rsidRDefault="00187540">
      <w:pPr>
        <w:spacing w:after="153"/>
        <w:ind w:left="-5"/>
      </w:pPr>
      <w:r>
        <w:t xml:space="preserve">It is envisaged that, at the beginning of a Puzzle, children will be given the ‘My Jigsaw Learning Record’ for that Puzzle, so that it is clear to them what they are aiming to achieve. They stick this into their Jigsaw Journal. After completion of the assessment task, the teacher and the child return to the ‘My Jigsaw Learning Record’ and the child colours in the attainment descriptor he thinks he has achieved. The teacher does the same and facilitates a conversation with the child about his learning progress for that Puzzle. Do they agree? They both complete the evaluation boxes on the child’s learning record, focussing on how progress could be made in the next Puzzle. </w:t>
      </w:r>
      <w:r>
        <w:rPr>
          <w:color w:val="FF0000"/>
        </w:rPr>
        <w:t xml:space="preserve"> </w:t>
      </w:r>
    </w:p>
    <w:p w:rsidR="00B0722F" w:rsidRDefault="00187540">
      <w:pPr>
        <w:pStyle w:val="Heading3"/>
        <w:ind w:left="-5"/>
      </w:pPr>
      <w:r>
        <w:t xml:space="preserve">Reporting to Parents/Carers </w:t>
      </w:r>
    </w:p>
    <w:p w:rsidR="00B0722F" w:rsidRDefault="00187540">
      <w:pPr>
        <w:spacing w:after="153"/>
        <w:ind w:left="-5"/>
      </w:pPr>
      <w:r>
        <w:t xml:space="preserve">Each Puzzle’s assessment task and attainment descriptors assist the teacher in reporting meaningful learning progress to parents/carers. The descriptors can be used as a starting point when considering what to write on children’s reports. </w:t>
      </w:r>
    </w:p>
    <w:p w:rsidR="00B0722F" w:rsidRDefault="00187540">
      <w:pPr>
        <w:pStyle w:val="Heading3"/>
        <w:ind w:left="-5"/>
      </w:pPr>
      <w:r>
        <w:t xml:space="preserve">Monitoring and evaluation </w:t>
      </w:r>
    </w:p>
    <w:p w:rsidR="00B0722F" w:rsidRDefault="00187540">
      <w:pPr>
        <w:spacing w:after="153"/>
        <w:ind w:left="-5"/>
      </w:pPr>
      <w:r>
        <w:t xml:space="preserve">The PSHE co-ordinator will monitor delivery of the programme through observation and discussion with teaching staff to ensure consistent and coherent curriculum provision. </w:t>
      </w:r>
    </w:p>
    <w:p w:rsidR="00B0722F" w:rsidRDefault="00187540">
      <w:pPr>
        <w:spacing w:after="192"/>
        <w:ind w:left="-5"/>
      </w:pPr>
      <w:r>
        <w:t xml:space="preserve">Evaluation of the programme’s effectiveness will be conducted on the basis of: </w:t>
      </w:r>
    </w:p>
    <w:p w:rsidR="00B0722F" w:rsidRDefault="00187540">
      <w:pPr>
        <w:numPr>
          <w:ilvl w:val="0"/>
          <w:numId w:val="7"/>
        </w:numPr>
        <w:ind w:hanging="360"/>
      </w:pPr>
      <w:r>
        <w:t xml:space="preserve">Pupil and teacher evaluation of the content and learning processes </w:t>
      </w:r>
    </w:p>
    <w:p w:rsidR="00B0722F" w:rsidRDefault="00187540">
      <w:pPr>
        <w:numPr>
          <w:ilvl w:val="0"/>
          <w:numId w:val="7"/>
        </w:numPr>
        <w:ind w:hanging="360"/>
      </w:pPr>
      <w:r>
        <w:t xml:space="preserve">Staff meetings to review and share experience </w:t>
      </w:r>
    </w:p>
    <w:p w:rsidR="00B0722F" w:rsidRDefault="00187540">
      <w:pPr>
        <w:spacing w:after="139" w:line="259" w:lineRule="auto"/>
        <w:ind w:left="0" w:firstLine="0"/>
      </w:pPr>
      <w:r>
        <w:t xml:space="preserve"> </w:t>
      </w:r>
    </w:p>
    <w:p w:rsidR="00B0722F" w:rsidRDefault="00187540">
      <w:pPr>
        <w:pStyle w:val="Heading3"/>
        <w:ind w:left="-5"/>
      </w:pPr>
      <w:r>
        <w:t xml:space="preserve">External contributors </w:t>
      </w:r>
    </w:p>
    <w:p w:rsidR="00B0722F" w:rsidRDefault="00187540">
      <w:pPr>
        <w:spacing w:after="150"/>
        <w:ind w:left="-5"/>
      </w:pPr>
      <w:r>
        <w:t xml:space="preserve">External contributors from the community, e.g. health promotion specialists, school nurses, social workers, and community police and fire officers, make a valuable contribution to the Jigsaw PSHE programme.  Their input should be carefully planned and monitored so as to fit into and complement the programme. </w:t>
      </w:r>
      <w:r>
        <w:rPr>
          <w:color w:val="FF0000"/>
        </w:rPr>
        <w:t xml:space="preserve"> </w:t>
      </w:r>
    </w:p>
    <w:p w:rsidR="00B0722F" w:rsidRDefault="00187540">
      <w:pPr>
        <w:spacing w:after="153"/>
        <w:ind w:left="-5"/>
      </w:pPr>
      <w:r>
        <w:t xml:space="preserve">Teachers MUST always be present during these sessions and remain responsible for the delivery of the Jigsaw PSHE programme. </w:t>
      </w:r>
    </w:p>
    <w:p w:rsidR="00B0722F" w:rsidRDefault="00187540">
      <w:pPr>
        <w:spacing w:after="136" w:line="259" w:lineRule="auto"/>
        <w:ind w:left="0" w:firstLine="0"/>
      </w:pPr>
      <w:r>
        <w:rPr>
          <w:b/>
        </w:rPr>
        <w:t xml:space="preserve"> </w:t>
      </w:r>
    </w:p>
    <w:p w:rsidR="00B0722F" w:rsidRDefault="00187540">
      <w:pPr>
        <w:pStyle w:val="Heading3"/>
        <w:ind w:left="-5"/>
      </w:pPr>
      <w:r>
        <w:t xml:space="preserve">The Learning Environment </w:t>
      </w:r>
    </w:p>
    <w:p w:rsidR="00B0722F" w:rsidRDefault="00187540">
      <w:pPr>
        <w:spacing w:after="150"/>
        <w:ind w:left="-5"/>
      </w:pPr>
      <w:r>
        <w:t xml:space="preserve">Establishing a safe, open and positive learning environment based on trusting relationships between all members of the class, adults and children alike, is vital. To enable this, it is important that ‘ground rules’ are agreed and owned at the beginning of the year and are reinforced in every Piece – by using The Jigsaw Charter. (Ideally, teachers and children will devise their own Jigsaw Charter at the beginning of the year so that they have ownership of it.) It needs to include the aspects below: </w:t>
      </w:r>
    </w:p>
    <w:p w:rsidR="00B0722F" w:rsidRDefault="00187540">
      <w:pPr>
        <w:spacing w:after="192"/>
        <w:ind w:left="-5"/>
      </w:pPr>
      <w:r>
        <w:t xml:space="preserve">The Jigsaw Charter </w:t>
      </w:r>
    </w:p>
    <w:p w:rsidR="00B0722F" w:rsidRDefault="00187540">
      <w:pPr>
        <w:numPr>
          <w:ilvl w:val="0"/>
          <w:numId w:val="8"/>
        </w:numPr>
        <w:ind w:hanging="360"/>
      </w:pPr>
      <w:r>
        <w:t xml:space="preserve">We take turns to speak </w:t>
      </w:r>
    </w:p>
    <w:p w:rsidR="00B0722F" w:rsidRDefault="00187540">
      <w:pPr>
        <w:numPr>
          <w:ilvl w:val="0"/>
          <w:numId w:val="8"/>
        </w:numPr>
        <w:ind w:hanging="360"/>
      </w:pPr>
      <w:r>
        <w:t xml:space="preserve">We use kind and positive words  </w:t>
      </w:r>
    </w:p>
    <w:p w:rsidR="00B0722F" w:rsidRDefault="00187540">
      <w:pPr>
        <w:numPr>
          <w:ilvl w:val="0"/>
          <w:numId w:val="8"/>
        </w:numPr>
        <w:ind w:hanging="360"/>
      </w:pPr>
      <w:r>
        <w:t xml:space="preserve">We listen to each other </w:t>
      </w:r>
    </w:p>
    <w:p w:rsidR="00B0722F" w:rsidRDefault="00187540">
      <w:pPr>
        <w:numPr>
          <w:ilvl w:val="0"/>
          <w:numId w:val="8"/>
        </w:numPr>
        <w:ind w:hanging="360"/>
      </w:pPr>
      <w:r>
        <w:t xml:space="preserve">We have the right to pass </w:t>
      </w:r>
    </w:p>
    <w:p w:rsidR="00B0722F" w:rsidRDefault="00187540">
      <w:pPr>
        <w:numPr>
          <w:ilvl w:val="0"/>
          <w:numId w:val="8"/>
        </w:numPr>
        <w:ind w:hanging="360"/>
      </w:pPr>
      <w:r>
        <w:t xml:space="preserve">We only use names when giving compliments or when being positive </w:t>
      </w:r>
    </w:p>
    <w:p w:rsidR="00B0722F" w:rsidRDefault="00187540">
      <w:pPr>
        <w:numPr>
          <w:ilvl w:val="0"/>
          <w:numId w:val="8"/>
        </w:numPr>
        <w:spacing w:after="161"/>
        <w:ind w:hanging="360"/>
      </w:pPr>
      <w:r>
        <w:t xml:space="preserve">We respect each other’s privacy (confidentiality) </w:t>
      </w:r>
    </w:p>
    <w:p w:rsidR="00B0722F" w:rsidRDefault="00187540">
      <w:pPr>
        <w:spacing w:after="136" w:line="259" w:lineRule="auto"/>
        <w:ind w:left="0" w:firstLine="0"/>
      </w:pPr>
      <w:r>
        <w:rPr>
          <w:b/>
        </w:rPr>
        <w:lastRenderedPageBreak/>
        <w:t xml:space="preserve"> </w:t>
      </w:r>
    </w:p>
    <w:p w:rsidR="00B0722F" w:rsidRDefault="00187540">
      <w:pPr>
        <w:pStyle w:val="Heading3"/>
        <w:ind w:left="-5"/>
      </w:pPr>
      <w:r>
        <w:t xml:space="preserve">Teaching Sensitive and Controversial Issues </w:t>
      </w:r>
    </w:p>
    <w:p w:rsidR="00B0722F" w:rsidRDefault="00187540">
      <w:pPr>
        <w:spacing w:after="153"/>
        <w:ind w:left="-5"/>
      </w:pPr>
      <w:r>
        <w:t xml:space="preserve">Sensitive and controversial issues are certain to arise in learning from real-life experience. Teachers will be prepared to handle personal issues arising from the work, to deal sensitively with, and to follow up appropriately, disclosures made in a group or individual setting.  Issues that we address that are likely to be sensitive and controversial because they have a political, social or personal impact or deal with values and beliefs include: family lifestyles and values, physical and medical issues, financial issues, bullying and bereavement. </w:t>
      </w:r>
    </w:p>
    <w:p w:rsidR="00B0722F" w:rsidRDefault="00187540">
      <w:pPr>
        <w:spacing w:after="150"/>
        <w:ind w:left="-5"/>
      </w:pPr>
      <w:r>
        <w:t xml:space="preserve">Teachers will take all reasonable, practical steps to ensure that, where political or controversial issues are brought to pupils’ attention, they are offered a balanced presentation of opposing views. Teachers will adopt strategies that seek to avoid bias on their part and will teach pupils how to recognise bias and evaluate evidence. Teachers will seek to establish a classroom climate in which all pupils are free from any fear of expressing reasonable points of view that contradict those held either by their class teachers or their peers.  </w:t>
      </w:r>
    </w:p>
    <w:p w:rsidR="00B0722F" w:rsidRDefault="00187540">
      <w:pPr>
        <w:spacing w:after="0" w:line="259" w:lineRule="auto"/>
        <w:ind w:left="0" w:firstLine="0"/>
      </w:pPr>
      <w:r>
        <w:rPr>
          <w:b/>
        </w:rPr>
        <w:t xml:space="preserve"> </w:t>
      </w:r>
    </w:p>
    <w:p w:rsidR="00B0722F" w:rsidRDefault="00187540">
      <w:pPr>
        <w:spacing w:after="0" w:line="259" w:lineRule="auto"/>
        <w:ind w:left="0" w:firstLine="0"/>
      </w:pPr>
      <w:r>
        <w:rPr>
          <w:b/>
        </w:rPr>
        <w:t xml:space="preserve"> </w:t>
      </w:r>
    </w:p>
    <w:p w:rsidR="00B0722F" w:rsidRDefault="00187540">
      <w:pPr>
        <w:pStyle w:val="Heading3"/>
        <w:spacing w:after="0"/>
        <w:ind w:left="-5"/>
      </w:pPr>
      <w:r>
        <w:t xml:space="preserve">Answering Difficult Questions and Sensitive Issues </w:t>
      </w:r>
    </w:p>
    <w:p w:rsidR="00B0722F" w:rsidRDefault="00187540">
      <w:pPr>
        <w:spacing w:after="153"/>
        <w:ind w:left="-5"/>
      </w:pPr>
      <w:r>
        <w:t xml:space="preserve">Staff members are aware that views around RSE- and Drug and Alcohol Education-related issues are varied.  However, while personal views are respected, all RSE and Drug and Alcohol Education issues are taught without bias using Jigsaw.  Topics are presented using a variety of views and beliefs so that pupils are able to form their own, informed opinions but also respect that others have the right to a different opinion.  </w:t>
      </w:r>
    </w:p>
    <w:p w:rsidR="00B0722F" w:rsidRDefault="00187540">
      <w:pPr>
        <w:spacing w:after="150"/>
        <w:ind w:left="-5"/>
      </w:pPr>
      <w:r>
        <w:t xml:space="preserve">Both formal and informal RSE and Drug and Alcohol Education arising from pupils’ questions are answered according to the age and maturity of the pupil(s) concerned.  Questions do not have to be answered directly, and can be addressed individually later.  The school believes that individual teachers must use their skill and discretion in this area and refer to the Child Protection Coordinator if they are concerned.  </w:t>
      </w:r>
    </w:p>
    <w:p w:rsidR="00B0722F" w:rsidRDefault="00187540">
      <w:pPr>
        <w:ind w:left="-5"/>
      </w:pPr>
      <w:r>
        <w:t xml:space="preserve">Our school believes that RSE and Drug and Alcohol Education should meet the needs of all pupils, answer appropriate questions and offer support. In Jigsaw Pieces that cover RSE provision, this should be regardless of their developing sexuality and be able to deal honestly and sensitively with sexual orientation, answer appropriate questions and offer support. Homophobic bullying is dealt with strongly yet sensitively.  The school liaises with parents/carers on this issue to reassure them of the content and context. </w:t>
      </w:r>
    </w:p>
    <w:p w:rsidR="00B0722F" w:rsidRDefault="00187540">
      <w:pPr>
        <w:spacing w:after="0" w:line="259" w:lineRule="auto"/>
        <w:ind w:left="0" w:firstLine="0"/>
      </w:pPr>
      <w:r>
        <w:rPr>
          <w:b/>
        </w:rPr>
        <w:t xml:space="preserve"> </w:t>
      </w:r>
    </w:p>
    <w:p w:rsidR="00B0722F" w:rsidRDefault="00187540">
      <w:pPr>
        <w:pStyle w:val="Heading3"/>
        <w:ind w:left="-5"/>
      </w:pPr>
      <w:r>
        <w:t>Involving parents and carers</w:t>
      </w:r>
      <w:r>
        <w:rPr>
          <w:b w:val="0"/>
        </w:rPr>
        <w:t xml:space="preserve"> </w:t>
      </w:r>
    </w:p>
    <w:p w:rsidR="00B0722F" w:rsidRDefault="00187540">
      <w:pPr>
        <w:spacing w:after="184"/>
        <w:ind w:left="-5"/>
      </w:pPr>
      <w:r>
        <w:t xml:space="preserve">The school believes that it is important to have the support of parents, carers and the wider community for the Jigsaw PSHE programme.  Parents and carers are/will be given the opportunity to find out about and discuss the Jigsaw PSHE programme through: </w:t>
      </w:r>
    </w:p>
    <w:p w:rsidR="00B0722F" w:rsidRDefault="00187540">
      <w:pPr>
        <w:ind w:left="730" w:right="2762"/>
      </w:pPr>
      <w:r>
        <w:t>*</w:t>
      </w:r>
      <w:r>
        <w:rPr>
          <w:rFonts w:ascii="Arial" w:eastAsia="Arial" w:hAnsi="Arial" w:cs="Arial"/>
        </w:rPr>
        <w:t xml:space="preserve"> </w:t>
      </w:r>
      <w:r>
        <w:t>Parent/carer Jigsaw awareness session at parents forum *</w:t>
      </w:r>
      <w:r>
        <w:rPr>
          <w:rFonts w:ascii="Arial" w:eastAsia="Arial" w:hAnsi="Arial" w:cs="Arial"/>
        </w:rPr>
        <w:t xml:space="preserve"> </w:t>
      </w:r>
      <w:r>
        <w:t xml:space="preserve">Parents’/carers’ evenings </w:t>
      </w:r>
    </w:p>
    <w:p w:rsidR="00B0722F" w:rsidRDefault="00187540">
      <w:pPr>
        <w:spacing w:after="218" w:line="259" w:lineRule="auto"/>
        <w:ind w:left="1080" w:firstLine="0"/>
      </w:pPr>
      <w:r>
        <w:t xml:space="preserve"> </w:t>
      </w:r>
    </w:p>
    <w:p w:rsidR="00B0722F" w:rsidRDefault="00187540">
      <w:pPr>
        <w:pStyle w:val="Heading3"/>
        <w:spacing w:after="84"/>
        <w:ind w:left="-5"/>
      </w:pPr>
      <w:r>
        <w:t xml:space="preserve">Pupil Consultation </w:t>
      </w:r>
    </w:p>
    <w:p w:rsidR="00B0722F" w:rsidRDefault="00187540">
      <w:pPr>
        <w:numPr>
          <w:ilvl w:val="0"/>
          <w:numId w:val="9"/>
        </w:numPr>
        <w:spacing w:after="38"/>
        <w:ind w:hanging="425"/>
      </w:pPr>
      <w:r>
        <w:t xml:space="preserve">It is useful for pupils to be consulted on their own personal, social and citizenship development. Ask pupils either in individual classes or through the school council what sort of person they </w:t>
      </w:r>
      <w:r>
        <w:lastRenderedPageBreak/>
        <w:t xml:space="preserve">would like to be by the time they leave this school; what qualities, skills, attitudes, values are important to them as people? </w:t>
      </w:r>
    </w:p>
    <w:p w:rsidR="00B0722F" w:rsidRDefault="00187540">
      <w:pPr>
        <w:numPr>
          <w:ilvl w:val="0"/>
          <w:numId w:val="9"/>
        </w:numPr>
        <w:ind w:hanging="425"/>
      </w:pPr>
      <w:r>
        <w:t xml:space="preserve">Develop this further by asking pupils how they feel the school could support them with this, what initiatives the school could implement to support this e.g. friendship benches, peer mentoring systems. </w:t>
      </w:r>
    </w:p>
    <w:p w:rsidR="00B0722F" w:rsidRDefault="00187540">
      <w:pPr>
        <w:spacing w:after="0" w:line="383" w:lineRule="auto"/>
        <w:ind w:left="0" w:right="8976" w:firstLine="0"/>
      </w:pPr>
      <w:r>
        <w:rPr>
          <w:b/>
        </w:rPr>
        <w:t xml:space="preserve">  </w:t>
      </w:r>
    </w:p>
    <w:p w:rsidR="00B0722F" w:rsidRDefault="00187540">
      <w:pPr>
        <w:spacing w:after="139" w:line="259" w:lineRule="auto"/>
        <w:ind w:left="0" w:firstLine="0"/>
      </w:pPr>
      <w:r>
        <w:rPr>
          <w:b/>
        </w:rPr>
        <w:t xml:space="preserve"> </w:t>
      </w:r>
    </w:p>
    <w:p w:rsidR="00B0722F" w:rsidRDefault="00187540">
      <w:pPr>
        <w:pStyle w:val="Heading3"/>
        <w:ind w:left="-5"/>
      </w:pPr>
      <w:r>
        <w:t xml:space="preserve">Links to other policies and curriculum areas </w:t>
      </w:r>
    </w:p>
    <w:p w:rsidR="00B0722F" w:rsidRDefault="00187540">
      <w:pPr>
        <w:spacing w:after="196"/>
        <w:ind w:left="-5"/>
      </w:pPr>
      <w:r>
        <w:t xml:space="preserve">We recognise the clear link between Jigsaw PSHE and the following policies and staff are aware of the need to refer to these policies when appropriate.  </w:t>
      </w:r>
    </w:p>
    <w:p w:rsidR="00B0722F" w:rsidRDefault="00187540">
      <w:pPr>
        <w:numPr>
          <w:ilvl w:val="0"/>
          <w:numId w:val="10"/>
        </w:numPr>
        <w:ind w:hanging="360"/>
      </w:pPr>
      <w:r>
        <w:t xml:space="preserve">Science curriculum </w:t>
      </w:r>
    </w:p>
    <w:p w:rsidR="00B0722F" w:rsidRDefault="00187540">
      <w:pPr>
        <w:numPr>
          <w:ilvl w:val="0"/>
          <w:numId w:val="10"/>
        </w:numPr>
        <w:ind w:hanging="360"/>
      </w:pPr>
      <w:r>
        <w:t xml:space="preserve">Teaching and Learning Policy </w:t>
      </w:r>
    </w:p>
    <w:p w:rsidR="00B0722F" w:rsidRDefault="00187540">
      <w:pPr>
        <w:numPr>
          <w:ilvl w:val="0"/>
          <w:numId w:val="10"/>
        </w:numPr>
        <w:ind w:hanging="360"/>
      </w:pPr>
      <w:r>
        <w:t xml:space="preserve">Equal Opportunities Policy </w:t>
      </w:r>
    </w:p>
    <w:p w:rsidR="00B0722F" w:rsidRDefault="00187540">
      <w:pPr>
        <w:numPr>
          <w:ilvl w:val="0"/>
          <w:numId w:val="10"/>
        </w:numPr>
        <w:ind w:hanging="360"/>
      </w:pPr>
      <w:r>
        <w:t xml:space="preserve">Child Protection Policy  </w:t>
      </w:r>
    </w:p>
    <w:p w:rsidR="00B0722F" w:rsidRDefault="00187540">
      <w:pPr>
        <w:spacing w:after="136" w:line="259" w:lineRule="auto"/>
        <w:ind w:left="0" w:firstLine="0"/>
      </w:pPr>
      <w:r>
        <w:t xml:space="preserve"> </w:t>
      </w:r>
    </w:p>
    <w:p w:rsidR="00B0722F" w:rsidRDefault="00187540">
      <w:pPr>
        <w:pStyle w:val="Heading3"/>
        <w:ind w:left="-5"/>
      </w:pPr>
      <w:r>
        <w:t xml:space="preserve">Training and support for staff </w:t>
      </w:r>
    </w:p>
    <w:p w:rsidR="00B0722F" w:rsidRDefault="00187540">
      <w:pPr>
        <w:spacing w:after="150"/>
        <w:ind w:left="-5"/>
      </w:pPr>
      <w:r>
        <w:t xml:space="preserve">All staff benefit from basic Jigsaw PSHE training in order to enhance their PSHE delivery skills.  Opportunities are provided for staff to identify individual training needs on a yearly basis and relevant support is provided.  </w:t>
      </w:r>
    </w:p>
    <w:p w:rsidR="00B0722F" w:rsidRDefault="00187540">
      <w:pPr>
        <w:spacing w:after="153"/>
        <w:ind w:left="-5"/>
      </w:pPr>
      <w:r>
        <w:t xml:space="preserve">In addition to this, support for teaching and understanding PSHE issues is incorporated in our staff INSET programme, drawing on staff expertise and/or a range of external agencies. </w:t>
      </w:r>
    </w:p>
    <w:p w:rsidR="00B0722F" w:rsidRDefault="00187540">
      <w:pPr>
        <w:spacing w:after="0" w:line="259" w:lineRule="auto"/>
        <w:ind w:left="0" w:firstLine="0"/>
      </w:pPr>
      <w:r>
        <w:t xml:space="preserve"> </w:t>
      </w:r>
    </w:p>
    <w:p w:rsidR="00B0722F" w:rsidRDefault="00187540">
      <w:pPr>
        <w:spacing w:after="136" w:line="259" w:lineRule="auto"/>
        <w:ind w:left="0" w:firstLine="0"/>
      </w:pPr>
      <w:r>
        <w:t xml:space="preserve"> </w:t>
      </w:r>
    </w:p>
    <w:p w:rsidR="00B0722F" w:rsidRDefault="00187540">
      <w:pPr>
        <w:pStyle w:val="Heading3"/>
        <w:ind w:left="-5"/>
      </w:pPr>
      <w:r>
        <w:t xml:space="preserve">Confidentiality and Child Protection Issues </w:t>
      </w:r>
    </w:p>
    <w:p w:rsidR="00B0722F" w:rsidRDefault="00187540">
      <w:pPr>
        <w:spacing w:after="153"/>
        <w:ind w:left="-5"/>
      </w:pPr>
      <w:r>
        <w:t xml:space="preserve">As a general rule a child’s confidentiality is maintained by the teacher or member of staff concerned.  If this person believes that the child is at risk or in danger, she/he talks to the named child protection co-ordinator who takes action as laid down in the Child Protection Policy. All staff members are familiar with the policy and know the identity of the member of staff with responsibility for Child Protection issues. The child concerned will be informed that confidentiality is being breached and reasons why.  The child will be supported by the teacher throughout the process. </w:t>
      </w:r>
    </w:p>
    <w:p w:rsidR="00B0722F" w:rsidRDefault="00187540">
      <w:pPr>
        <w:spacing w:after="212" w:line="259" w:lineRule="auto"/>
        <w:ind w:left="0" w:firstLine="0"/>
      </w:pPr>
      <w:r>
        <w:rPr>
          <w:b/>
        </w:rPr>
        <w:t xml:space="preserve"> </w:t>
      </w:r>
    </w:p>
    <w:p w:rsidR="00B0722F" w:rsidRDefault="00187540">
      <w:pPr>
        <w:spacing w:after="0" w:line="259" w:lineRule="auto"/>
        <w:ind w:left="0" w:firstLine="0"/>
      </w:pPr>
      <w:r>
        <w:rPr>
          <w:b/>
          <w:sz w:val="28"/>
        </w:rPr>
        <w:t xml:space="preserve"> </w:t>
      </w:r>
      <w:r>
        <w:rPr>
          <w:b/>
          <w:sz w:val="28"/>
        </w:rPr>
        <w:tab/>
        <w:t xml:space="preserve"> </w:t>
      </w:r>
    </w:p>
    <w:p w:rsidR="00B0722F" w:rsidRDefault="00187540">
      <w:pPr>
        <w:pStyle w:val="Heading1"/>
        <w:ind w:left="-5"/>
      </w:pPr>
      <w:r>
        <w:t xml:space="preserve">Policy Review </w:t>
      </w:r>
    </w:p>
    <w:p w:rsidR="00B0722F" w:rsidRDefault="00187540">
      <w:pPr>
        <w:ind w:left="-5"/>
      </w:pPr>
      <w:r>
        <w:t xml:space="preserve">This policy is reviewed </w:t>
      </w:r>
      <w:r>
        <w:rPr>
          <w:shd w:val="clear" w:color="auto" w:fill="D3D3D3"/>
        </w:rPr>
        <w:t>annually</w:t>
      </w:r>
      <w:r>
        <w:t xml:space="preserve">.  </w:t>
      </w:r>
    </w:p>
    <w:tbl>
      <w:tblPr>
        <w:tblStyle w:val="TableGrid"/>
        <w:tblW w:w="6589" w:type="dxa"/>
        <w:tblInd w:w="7" w:type="dxa"/>
        <w:tblCellMar>
          <w:top w:w="50" w:type="dxa"/>
          <w:left w:w="108" w:type="dxa"/>
          <w:right w:w="58" w:type="dxa"/>
        </w:tblCellMar>
        <w:tblLook w:val="04A0" w:firstRow="1" w:lastRow="0" w:firstColumn="1" w:lastColumn="0" w:noHBand="0" w:noVBand="1"/>
      </w:tblPr>
      <w:tblGrid>
        <w:gridCol w:w="2028"/>
        <w:gridCol w:w="2014"/>
        <w:gridCol w:w="2547"/>
      </w:tblGrid>
      <w:tr w:rsidR="00B0722F">
        <w:trPr>
          <w:trHeight w:val="442"/>
        </w:trPr>
        <w:tc>
          <w:tcPr>
            <w:tcW w:w="2028" w:type="dxa"/>
            <w:tcBorders>
              <w:top w:val="single" w:sz="6" w:space="0" w:color="000000"/>
              <w:left w:val="single" w:sz="6" w:space="0" w:color="000000"/>
              <w:bottom w:val="single" w:sz="6" w:space="0" w:color="000000"/>
              <w:right w:val="single" w:sz="6" w:space="0" w:color="000000"/>
            </w:tcBorders>
          </w:tcPr>
          <w:p w:rsidR="00B0722F" w:rsidRDefault="00187540">
            <w:pPr>
              <w:spacing w:after="0" w:line="259" w:lineRule="auto"/>
              <w:ind w:left="0" w:firstLine="0"/>
            </w:pPr>
            <w:r>
              <w:t xml:space="preserve"> </w:t>
            </w:r>
          </w:p>
        </w:tc>
        <w:tc>
          <w:tcPr>
            <w:tcW w:w="2014" w:type="dxa"/>
            <w:tcBorders>
              <w:top w:val="single" w:sz="6" w:space="0" w:color="000000"/>
              <w:left w:val="single" w:sz="6" w:space="0" w:color="000000"/>
              <w:bottom w:val="single" w:sz="6" w:space="0" w:color="000000"/>
              <w:right w:val="single" w:sz="6" w:space="0" w:color="000000"/>
            </w:tcBorders>
          </w:tcPr>
          <w:p w:rsidR="00B0722F" w:rsidRDefault="00187540">
            <w:pPr>
              <w:spacing w:after="0" w:line="259" w:lineRule="auto"/>
              <w:ind w:left="0" w:firstLine="0"/>
            </w:pPr>
            <w:r>
              <w:t xml:space="preserve">Signed Headteacher </w:t>
            </w:r>
          </w:p>
        </w:tc>
        <w:tc>
          <w:tcPr>
            <w:tcW w:w="2547" w:type="dxa"/>
            <w:tcBorders>
              <w:top w:val="single" w:sz="6" w:space="0" w:color="000000"/>
              <w:left w:val="single" w:sz="6" w:space="0" w:color="000000"/>
              <w:bottom w:val="single" w:sz="6" w:space="0" w:color="000000"/>
              <w:right w:val="single" w:sz="6" w:space="0" w:color="000000"/>
            </w:tcBorders>
          </w:tcPr>
          <w:p w:rsidR="00B0722F" w:rsidRDefault="00187540">
            <w:pPr>
              <w:spacing w:after="0" w:line="259" w:lineRule="auto"/>
              <w:ind w:left="0" w:firstLine="0"/>
            </w:pPr>
            <w:r>
              <w:t xml:space="preserve">Signed Chair of Governors </w:t>
            </w:r>
          </w:p>
        </w:tc>
      </w:tr>
      <w:tr w:rsidR="00B0722F">
        <w:trPr>
          <w:trHeight w:val="874"/>
        </w:trPr>
        <w:tc>
          <w:tcPr>
            <w:tcW w:w="2028" w:type="dxa"/>
            <w:tcBorders>
              <w:top w:val="single" w:sz="6" w:space="0" w:color="000000"/>
              <w:left w:val="single" w:sz="6" w:space="0" w:color="000000"/>
              <w:bottom w:val="single" w:sz="6" w:space="0" w:color="000000"/>
              <w:right w:val="single" w:sz="6" w:space="0" w:color="000000"/>
            </w:tcBorders>
          </w:tcPr>
          <w:p w:rsidR="00B0722F" w:rsidRDefault="00187540">
            <w:pPr>
              <w:spacing w:after="0" w:line="259" w:lineRule="auto"/>
              <w:ind w:left="0" w:firstLine="0"/>
            </w:pPr>
            <w:r>
              <w:t xml:space="preserve">Date of review: </w:t>
            </w:r>
          </w:p>
          <w:p w:rsidR="00763E35" w:rsidRDefault="00763E35">
            <w:pPr>
              <w:spacing w:after="0" w:line="259" w:lineRule="auto"/>
              <w:ind w:left="0" w:firstLine="0"/>
            </w:pPr>
            <w:r>
              <w:t>24.01.24</w:t>
            </w:r>
          </w:p>
        </w:tc>
        <w:tc>
          <w:tcPr>
            <w:tcW w:w="2014" w:type="dxa"/>
            <w:tcBorders>
              <w:top w:val="single" w:sz="6" w:space="0" w:color="000000"/>
              <w:left w:val="single" w:sz="6" w:space="0" w:color="000000"/>
              <w:bottom w:val="single" w:sz="6" w:space="0" w:color="000000"/>
              <w:right w:val="single" w:sz="6" w:space="0" w:color="000000"/>
            </w:tcBorders>
          </w:tcPr>
          <w:p w:rsidR="00B0722F" w:rsidRDefault="00187540">
            <w:pPr>
              <w:spacing w:after="136" w:line="259" w:lineRule="auto"/>
              <w:ind w:left="0" w:firstLine="0"/>
            </w:pPr>
            <w:r>
              <w:t xml:space="preserve"> </w:t>
            </w:r>
            <w:r w:rsidR="00763E35">
              <w:t>R May</w:t>
            </w:r>
          </w:p>
          <w:p w:rsidR="00B0722F" w:rsidRDefault="00187540">
            <w:pPr>
              <w:spacing w:after="0" w:line="259" w:lineRule="auto"/>
              <w:ind w:left="0" w:firstLine="0"/>
            </w:pPr>
            <w:r>
              <w:t xml:space="preserve"> </w:t>
            </w:r>
          </w:p>
        </w:tc>
        <w:tc>
          <w:tcPr>
            <w:tcW w:w="2547" w:type="dxa"/>
            <w:tcBorders>
              <w:top w:val="single" w:sz="6" w:space="0" w:color="000000"/>
              <w:left w:val="single" w:sz="6" w:space="0" w:color="000000"/>
              <w:bottom w:val="single" w:sz="6" w:space="0" w:color="000000"/>
              <w:right w:val="single" w:sz="6" w:space="0" w:color="000000"/>
            </w:tcBorders>
          </w:tcPr>
          <w:p w:rsidR="00B0722F" w:rsidRDefault="00187540">
            <w:pPr>
              <w:spacing w:after="0" w:line="259" w:lineRule="auto"/>
              <w:ind w:left="0" w:firstLine="0"/>
            </w:pPr>
            <w:r>
              <w:t xml:space="preserve"> </w:t>
            </w:r>
            <w:r w:rsidR="00763E35">
              <w:t>A Scrafton</w:t>
            </w:r>
          </w:p>
        </w:tc>
      </w:tr>
      <w:tr w:rsidR="00B0722F">
        <w:trPr>
          <w:trHeight w:val="871"/>
        </w:trPr>
        <w:tc>
          <w:tcPr>
            <w:tcW w:w="2028" w:type="dxa"/>
            <w:tcBorders>
              <w:top w:val="single" w:sz="6" w:space="0" w:color="000000"/>
              <w:left w:val="single" w:sz="6" w:space="0" w:color="000000"/>
              <w:bottom w:val="single" w:sz="6" w:space="0" w:color="000000"/>
              <w:right w:val="single" w:sz="6" w:space="0" w:color="000000"/>
            </w:tcBorders>
          </w:tcPr>
          <w:p w:rsidR="00B0722F" w:rsidRDefault="00187540">
            <w:pPr>
              <w:spacing w:after="139" w:line="259" w:lineRule="auto"/>
              <w:ind w:left="0" w:firstLine="0"/>
            </w:pPr>
            <w:r>
              <w:lastRenderedPageBreak/>
              <w:t xml:space="preserve">Date of next review: </w:t>
            </w:r>
          </w:p>
          <w:p w:rsidR="00B0722F" w:rsidRDefault="00187540">
            <w:pPr>
              <w:spacing w:after="0" w:line="259" w:lineRule="auto"/>
              <w:ind w:left="0" w:firstLine="0"/>
            </w:pPr>
            <w:r>
              <w:t xml:space="preserve"> </w:t>
            </w:r>
            <w:r w:rsidR="00763E35">
              <w:t>Jan 2025</w:t>
            </w:r>
          </w:p>
        </w:tc>
        <w:tc>
          <w:tcPr>
            <w:tcW w:w="2014" w:type="dxa"/>
            <w:tcBorders>
              <w:top w:val="single" w:sz="6" w:space="0" w:color="000000"/>
              <w:left w:val="single" w:sz="6" w:space="0" w:color="000000"/>
              <w:bottom w:val="single" w:sz="6" w:space="0" w:color="000000"/>
              <w:right w:val="single" w:sz="6" w:space="0" w:color="000000"/>
            </w:tcBorders>
          </w:tcPr>
          <w:p w:rsidR="00B0722F" w:rsidRDefault="00187540">
            <w:pPr>
              <w:spacing w:after="0" w:line="259" w:lineRule="auto"/>
              <w:ind w:left="0" w:firstLine="0"/>
            </w:pPr>
            <w:r>
              <w:t xml:space="preserve"> </w:t>
            </w:r>
          </w:p>
        </w:tc>
        <w:tc>
          <w:tcPr>
            <w:tcW w:w="2547" w:type="dxa"/>
            <w:tcBorders>
              <w:top w:val="single" w:sz="6" w:space="0" w:color="000000"/>
              <w:left w:val="single" w:sz="6" w:space="0" w:color="000000"/>
              <w:bottom w:val="single" w:sz="6" w:space="0" w:color="000000"/>
              <w:right w:val="single" w:sz="6" w:space="0" w:color="000000"/>
            </w:tcBorders>
          </w:tcPr>
          <w:p w:rsidR="00B0722F" w:rsidRDefault="00187540">
            <w:pPr>
              <w:spacing w:after="0" w:line="259" w:lineRule="auto"/>
              <w:ind w:left="0" w:firstLine="0"/>
            </w:pPr>
            <w:r>
              <w:t xml:space="preserve"> </w:t>
            </w:r>
          </w:p>
        </w:tc>
      </w:tr>
    </w:tbl>
    <w:p w:rsidR="00B0722F" w:rsidRDefault="00187540">
      <w:pPr>
        <w:spacing w:after="0" w:line="259" w:lineRule="auto"/>
        <w:ind w:left="0" w:firstLine="0"/>
      </w:pPr>
      <w:r>
        <w:t xml:space="preserve"> </w:t>
      </w:r>
    </w:p>
    <w:sectPr w:rsidR="00B0722F">
      <w:type w:val="continuous"/>
      <w:pgSz w:w="11906" w:h="16838"/>
      <w:pgMar w:top="1440" w:right="1440" w:bottom="149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46E3" w:rsidRDefault="007846E3">
      <w:pPr>
        <w:spacing w:after="0" w:line="240" w:lineRule="auto"/>
      </w:pPr>
      <w:r>
        <w:separator/>
      </w:r>
    </w:p>
  </w:endnote>
  <w:endnote w:type="continuationSeparator" w:id="0">
    <w:p w:rsidR="007846E3" w:rsidRDefault="00784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46E3" w:rsidRDefault="007846E3">
    <w:pPr>
      <w:spacing w:after="160" w:line="259" w:lineRule="auto"/>
      <w:ind w:left="6" w:firstLine="0"/>
      <w:jc w:val="center"/>
    </w:pPr>
    <w:r>
      <w:rPr>
        <w:i/>
      </w:rPr>
      <w:t>© Copyright: Jigsaw PSHE Ltd. 2018</w:t>
    </w:r>
    <w:r>
      <w:t xml:space="preserve"> </w:t>
    </w:r>
  </w:p>
  <w:p w:rsidR="007846E3" w:rsidRDefault="007846E3">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46E3" w:rsidRDefault="007846E3">
    <w:pPr>
      <w:spacing w:after="160" w:line="259" w:lineRule="auto"/>
      <w:ind w:left="6" w:firstLine="0"/>
      <w:jc w:val="center"/>
    </w:pPr>
    <w:r>
      <w:rPr>
        <w:i/>
      </w:rPr>
      <w:t>© Copyright: Jigsaw PSHE Ltd. 2018</w:t>
    </w:r>
    <w:r>
      <w:t xml:space="preserve"> </w:t>
    </w:r>
  </w:p>
  <w:p w:rsidR="007846E3" w:rsidRDefault="007846E3">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46E3" w:rsidRDefault="007846E3">
    <w:pPr>
      <w:spacing w:after="160" w:line="259" w:lineRule="auto"/>
      <w:ind w:left="6" w:firstLine="0"/>
      <w:jc w:val="center"/>
    </w:pPr>
    <w:r>
      <w:rPr>
        <w:i/>
      </w:rPr>
      <w:t>© Copyright: Jigsaw PSHE Ltd. 2018</w:t>
    </w:r>
    <w:r>
      <w:t xml:space="preserve"> </w:t>
    </w:r>
  </w:p>
  <w:p w:rsidR="007846E3" w:rsidRDefault="007846E3">
    <w:pPr>
      <w:spacing w:after="0" w:line="259" w:lineRule="auto"/>
      <w:ind w:lef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46E3" w:rsidRDefault="007846E3">
      <w:pPr>
        <w:spacing w:after="0" w:line="240" w:lineRule="auto"/>
      </w:pPr>
      <w:r>
        <w:separator/>
      </w:r>
    </w:p>
  </w:footnote>
  <w:footnote w:type="continuationSeparator" w:id="0">
    <w:p w:rsidR="007846E3" w:rsidRDefault="007846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C1B69"/>
    <w:multiLevelType w:val="hybridMultilevel"/>
    <w:tmpl w:val="85D6E7E4"/>
    <w:lvl w:ilvl="0" w:tplc="9FA051E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8AE6F2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D4A126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28EC46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76AE0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9DEA56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98EB70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D1078E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E960B7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47C1FE9"/>
    <w:multiLevelType w:val="hybridMultilevel"/>
    <w:tmpl w:val="D9AC429C"/>
    <w:lvl w:ilvl="0" w:tplc="E04A3AEA">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DAF268">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5A47992">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90CE4BE">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236973A">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B5AC042">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496D62C">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4E2E92">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836E9F4">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7E96BD2"/>
    <w:multiLevelType w:val="hybridMultilevel"/>
    <w:tmpl w:val="351CF958"/>
    <w:lvl w:ilvl="0" w:tplc="5CBAA5B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7CEE8E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B80825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3127DF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C667B1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4C088F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2484D7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0D84FD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5BCB5A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B7666A9"/>
    <w:multiLevelType w:val="hybridMultilevel"/>
    <w:tmpl w:val="70DC3E9A"/>
    <w:lvl w:ilvl="0" w:tplc="F11EBDE0">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ED81D4C">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6508668">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E4ED8E4">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327D2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8BE1FCA">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3587A7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9585B50">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924BE8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56582C89"/>
    <w:multiLevelType w:val="hybridMultilevel"/>
    <w:tmpl w:val="666002D0"/>
    <w:lvl w:ilvl="0" w:tplc="21FC150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5101A76">
      <w:start w:val="1"/>
      <w:numFmt w:val="bullet"/>
      <w:lvlText w:val="o"/>
      <w:lvlJc w:val="left"/>
      <w:pPr>
        <w:ind w:left="11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35C1E68">
      <w:start w:val="1"/>
      <w:numFmt w:val="bullet"/>
      <w:lvlText w:val="▪"/>
      <w:lvlJc w:val="left"/>
      <w:pPr>
        <w:ind w:left="18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96244E2">
      <w:start w:val="1"/>
      <w:numFmt w:val="bullet"/>
      <w:lvlText w:val="•"/>
      <w:lvlJc w:val="left"/>
      <w:pPr>
        <w:ind w:left="2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0E08E8">
      <w:start w:val="1"/>
      <w:numFmt w:val="bullet"/>
      <w:lvlText w:val="o"/>
      <w:lvlJc w:val="left"/>
      <w:pPr>
        <w:ind w:left="32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C54553E">
      <w:start w:val="1"/>
      <w:numFmt w:val="bullet"/>
      <w:lvlText w:val="▪"/>
      <w:lvlJc w:val="left"/>
      <w:pPr>
        <w:ind w:left="40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A66C3A6">
      <w:start w:val="1"/>
      <w:numFmt w:val="bullet"/>
      <w:lvlText w:val="•"/>
      <w:lvlJc w:val="left"/>
      <w:pPr>
        <w:ind w:left="4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C0B05C">
      <w:start w:val="1"/>
      <w:numFmt w:val="bullet"/>
      <w:lvlText w:val="o"/>
      <w:lvlJc w:val="left"/>
      <w:pPr>
        <w:ind w:left="54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BF42E0C">
      <w:start w:val="1"/>
      <w:numFmt w:val="bullet"/>
      <w:lvlText w:val="▪"/>
      <w:lvlJc w:val="left"/>
      <w:pPr>
        <w:ind w:left="61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20E7104"/>
    <w:multiLevelType w:val="hybridMultilevel"/>
    <w:tmpl w:val="06DA3E12"/>
    <w:lvl w:ilvl="0" w:tplc="C7EE7DA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4D6F58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228AA8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A0C833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764C8E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02A88D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728911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31CFFA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332900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9AB03C5"/>
    <w:multiLevelType w:val="hybridMultilevel"/>
    <w:tmpl w:val="7D803112"/>
    <w:lvl w:ilvl="0" w:tplc="CF2A210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D4890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1A60A0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BD05BA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434F5D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E52A81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122CA2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4D49B0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EB62E2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2B14CB2"/>
    <w:multiLevelType w:val="hybridMultilevel"/>
    <w:tmpl w:val="3BDE09E2"/>
    <w:lvl w:ilvl="0" w:tplc="8B8283C0">
      <w:start w:val="1"/>
      <w:numFmt w:val="bullet"/>
      <w:lvlText w:val="•"/>
      <w:lvlJc w:val="left"/>
      <w:pPr>
        <w:ind w:left="4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0667C7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4B2371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520F0A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5623ED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FAA5E6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F6EE6F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E2CC59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1DE989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812218E"/>
    <w:multiLevelType w:val="hybridMultilevel"/>
    <w:tmpl w:val="E3863832"/>
    <w:lvl w:ilvl="0" w:tplc="25A474B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5A862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B8E8DB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264DEF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582284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99E739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234999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59C7E6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5A667D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A6E1732"/>
    <w:multiLevelType w:val="hybridMultilevel"/>
    <w:tmpl w:val="2ACE6E28"/>
    <w:lvl w:ilvl="0" w:tplc="539E6350">
      <w:start w:val="1"/>
      <w:numFmt w:val="bullet"/>
      <w:lvlText w:val="o"/>
      <w:lvlJc w:val="left"/>
      <w:pPr>
        <w:ind w:left="3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8D64C2F4">
      <w:start w:val="1"/>
      <w:numFmt w:val="bullet"/>
      <w:lvlText w:val="o"/>
      <w:lvlJc w:val="left"/>
      <w:pPr>
        <w:ind w:left="10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7C621D7C">
      <w:start w:val="1"/>
      <w:numFmt w:val="bullet"/>
      <w:lvlText w:val="▪"/>
      <w:lvlJc w:val="left"/>
      <w:pPr>
        <w:ind w:left="18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5E185780">
      <w:start w:val="1"/>
      <w:numFmt w:val="bullet"/>
      <w:lvlText w:val="•"/>
      <w:lvlJc w:val="left"/>
      <w:pPr>
        <w:ind w:left="25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3560FEE6">
      <w:start w:val="1"/>
      <w:numFmt w:val="bullet"/>
      <w:lvlText w:val="o"/>
      <w:lvlJc w:val="left"/>
      <w:pPr>
        <w:ind w:left="32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40DEF038">
      <w:start w:val="1"/>
      <w:numFmt w:val="bullet"/>
      <w:lvlText w:val="▪"/>
      <w:lvlJc w:val="left"/>
      <w:pPr>
        <w:ind w:left="39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35BCEF24">
      <w:start w:val="1"/>
      <w:numFmt w:val="bullet"/>
      <w:lvlText w:val="•"/>
      <w:lvlJc w:val="left"/>
      <w:pPr>
        <w:ind w:left="46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B65A4128">
      <w:start w:val="1"/>
      <w:numFmt w:val="bullet"/>
      <w:lvlText w:val="o"/>
      <w:lvlJc w:val="left"/>
      <w:pPr>
        <w:ind w:left="54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1BC0D8BA">
      <w:start w:val="1"/>
      <w:numFmt w:val="bullet"/>
      <w:lvlText w:val="▪"/>
      <w:lvlJc w:val="left"/>
      <w:pPr>
        <w:ind w:left="61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num w:numId="1">
    <w:abstractNumId w:val="5"/>
  </w:num>
  <w:num w:numId="2">
    <w:abstractNumId w:val="1"/>
  </w:num>
  <w:num w:numId="3">
    <w:abstractNumId w:val="8"/>
  </w:num>
  <w:num w:numId="4">
    <w:abstractNumId w:val="3"/>
  </w:num>
  <w:num w:numId="5">
    <w:abstractNumId w:val="4"/>
  </w:num>
  <w:num w:numId="6">
    <w:abstractNumId w:val="9"/>
  </w:num>
  <w:num w:numId="7">
    <w:abstractNumId w:val="6"/>
  </w:num>
  <w:num w:numId="8">
    <w:abstractNumId w:val="0"/>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22F"/>
    <w:rsid w:val="00187540"/>
    <w:rsid w:val="00254B1C"/>
    <w:rsid w:val="00362951"/>
    <w:rsid w:val="006E00BC"/>
    <w:rsid w:val="00763E35"/>
    <w:rsid w:val="007846E3"/>
    <w:rsid w:val="00B0722F"/>
    <w:rsid w:val="00B828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70D7F"/>
  <w15:docId w15:val="{EE0DDCF3-649B-4832-B2C8-755DCF0DE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1" w:line="248"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74"/>
      <w:ind w:left="10" w:hanging="10"/>
      <w:outlineLvl w:val="0"/>
    </w:pPr>
    <w:rPr>
      <w:rFonts w:ascii="Calibri" w:eastAsia="Calibri" w:hAnsi="Calibri" w:cs="Calibri"/>
      <w:b/>
      <w:color w:val="000000"/>
      <w:sz w:val="28"/>
    </w:rPr>
  </w:style>
  <w:style w:type="paragraph" w:styleId="Heading2">
    <w:name w:val="heading 2"/>
    <w:next w:val="Normal"/>
    <w:link w:val="Heading2Char"/>
    <w:uiPriority w:val="9"/>
    <w:unhideWhenUsed/>
    <w:qFormat/>
    <w:pPr>
      <w:keepNext/>
      <w:keepLines/>
      <w:spacing w:after="138"/>
      <w:ind w:left="10" w:hanging="10"/>
      <w:outlineLvl w:val="1"/>
    </w:pPr>
    <w:rPr>
      <w:rFonts w:ascii="Calibri" w:eastAsia="Calibri" w:hAnsi="Calibri" w:cs="Calibri"/>
      <w:b/>
      <w:color w:val="000000"/>
    </w:rPr>
  </w:style>
  <w:style w:type="paragraph" w:styleId="Heading3">
    <w:name w:val="heading 3"/>
    <w:next w:val="Normal"/>
    <w:link w:val="Heading3Char"/>
    <w:uiPriority w:val="9"/>
    <w:unhideWhenUsed/>
    <w:qFormat/>
    <w:pPr>
      <w:keepNext/>
      <w:keepLines/>
      <w:spacing w:after="138"/>
      <w:ind w:left="10" w:hanging="10"/>
      <w:outlineLvl w:val="2"/>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8"/>
    </w:rPr>
  </w:style>
  <w:style w:type="character" w:customStyle="1" w:styleId="Heading2Char">
    <w:name w:val="Heading 2 Char"/>
    <w:link w:val="Heading2"/>
    <w:rPr>
      <w:rFonts w:ascii="Calibri" w:eastAsia="Calibri" w:hAnsi="Calibri" w:cs="Calibri"/>
      <w:b/>
      <w:color w:val="000000"/>
      <w:sz w:val="22"/>
    </w:rPr>
  </w:style>
  <w:style w:type="character" w:customStyle="1" w:styleId="Heading3Char">
    <w:name w:val="Heading 3 Char"/>
    <w:link w:val="Heading3"/>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1875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540"/>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dfe-and-acpo-drug-advice-for-schools" TargetMode="External"/><Relationship Id="rId18" Type="http://schemas.openxmlformats.org/officeDocument/2006/relationships/hyperlink" Target="http://www.education.gov.uk/aboutdfe/advice/f00215460/equality-act-2010-departmental-advice" TargetMode="External"/><Relationship Id="rId26" Type="http://schemas.openxmlformats.org/officeDocument/2006/relationships/hyperlink" Target="http://webarchive.nationalarchives.gov.uk/20130401151715/https:/www.education.gov.uk/publications/eOrderingDownload/DfES-0116-2000%20SRE.pdf" TargetMode="External"/><Relationship Id="rId39" Type="http://schemas.openxmlformats.org/officeDocument/2006/relationships/hyperlink" Target="http://www.churchofengland.org/sites/default/files/2017-11/Valuing%20All%20God%27s%20Children%27s%20Report_0.pdf" TargetMode="External"/><Relationship Id="rId21" Type="http://schemas.openxmlformats.org/officeDocument/2006/relationships/hyperlink" Target="http://www.education.gov.uk/aboutdfe/advice/f00215460/equality-act-2010-departmental-advice" TargetMode="External"/><Relationship Id="rId34" Type="http://schemas.openxmlformats.org/officeDocument/2006/relationships/hyperlink" Target="https://www.gov.uk/government/publications/multi-agency-statutory-guidance-on-female-genital-mutilation" TargetMode="External"/><Relationship Id="rId42" Type="http://schemas.openxmlformats.org/officeDocument/2006/relationships/footer" Target="footer3.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www.gov.uk/government/publications/keeping-children-safe-in-education--2" TargetMode="External"/><Relationship Id="rId20" Type="http://schemas.openxmlformats.org/officeDocument/2006/relationships/hyperlink" Target="http://www.education.gov.uk/aboutdfe/advice/f00215460/equality-act-2010-departmental-advice" TargetMode="External"/><Relationship Id="rId29" Type="http://schemas.openxmlformats.org/officeDocument/2006/relationships/hyperlink" Target="https://www.gov.uk/government/publications/multi-agency-statutory-guidance-on-female-genital-mutilation" TargetMode="External"/><Relationship Id="rId4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gov.uk/aboutdfe/advice/f0076899/preventing-and-tackling-bullying" TargetMode="External"/><Relationship Id="rId24" Type="http://schemas.openxmlformats.org/officeDocument/2006/relationships/hyperlink" Target="http://www.sexeducationforum.org.uk/media/2572/understanding_sre_2010.pdf" TargetMode="External"/><Relationship Id="rId32" Type="http://schemas.openxmlformats.org/officeDocument/2006/relationships/hyperlink" Target="https://www.gov.uk/government/publications/multi-agency-statutory-guidance-on-female-genital-mutilation" TargetMode="External"/><Relationship Id="rId37" Type="http://schemas.openxmlformats.org/officeDocument/2006/relationships/hyperlink" Target="http://www.churchofengland.org/sites/default/files/2017-11/Valuing%20All%20God%27s%20Children%27s%20Report_0.pdf"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education.gov.uk/schools/guidanceandadvice?f_category=Safeguarding&amp;page=1" TargetMode="External"/><Relationship Id="rId23" Type="http://schemas.openxmlformats.org/officeDocument/2006/relationships/hyperlink" Target="http://www.sexeducationforum.org.uk/media/2572/understanding_sre_2010.pdf" TargetMode="External"/><Relationship Id="rId28" Type="http://schemas.openxmlformats.org/officeDocument/2006/relationships/hyperlink" Target="https://www.gov.uk/government/publications/multi-agency-statutory-guidance-on-female-genital-mutilation" TargetMode="External"/><Relationship Id="rId36" Type="http://schemas.openxmlformats.org/officeDocument/2006/relationships/hyperlink" Target="http://www.churchofengland.org/sites/default/files/2017-11/Valuing%20All%20God%27s%20Children%27s%20Report_0.pdf" TargetMode="External"/><Relationship Id="rId10" Type="http://schemas.openxmlformats.org/officeDocument/2006/relationships/hyperlink" Target="http://www.education.gov.uk/aboutdfe/advice/f0076899/preventing-and-tackling-bullying" TargetMode="External"/><Relationship Id="rId19" Type="http://schemas.openxmlformats.org/officeDocument/2006/relationships/hyperlink" Target="http://www.education.gov.uk/aboutdfe/advice/f00215460/equality-act-2010-departmental-advice" TargetMode="External"/><Relationship Id="rId31" Type="http://schemas.openxmlformats.org/officeDocument/2006/relationships/hyperlink" Target="https://www.gov.uk/government/publications/multi-agency-statutory-guidance-on-female-genital-mutilation"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education.gov.uk/aboutdfe/statutory/g00214676/sex-and-relationships-education-guidance" TargetMode="External"/><Relationship Id="rId14" Type="http://schemas.openxmlformats.org/officeDocument/2006/relationships/hyperlink" Target="http://www.education.gov.uk/schools/guidanceandadvice?f_category=Safeguarding&amp;page=1" TargetMode="External"/><Relationship Id="rId22" Type="http://schemas.openxmlformats.org/officeDocument/2006/relationships/hyperlink" Target="http://www.education.gov.uk/aboutdfe/advice/f00215460/equality-act-2010-departmental-advice" TargetMode="External"/><Relationship Id="rId27" Type="http://schemas.openxmlformats.org/officeDocument/2006/relationships/hyperlink" Target="https://www.gov.uk/government/publications/multi-agency-statutory-guidance-on-female-genital-mutilation" TargetMode="External"/><Relationship Id="rId30" Type="http://schemas.openxmlformats.org/officeDocument/2006/relationships/hyperlink" Target="https://www.gov.uk/government/publications/multi-agency-statutory-guidance-on-female-genital-mutilation" TargetMode="External"/><Relationship Id="rId35" Type="http://schemas.openxmlformats.org/officeDocument/2006/relationships/hyperlink" Target="https://www.gov.uk/government/publications/multi-agency-statutory-guidance-on-female-genital-mutilation" TargetMode="External"/><Relationship Id="rId43" Type="http://schemas.openxmlformats.org/officeDocument/2006/relationships/fontTable" Target="fontTable.xml"/><Relationship Id="rId8" Type="http://schemas.openxmlformats.org/officeDocument/2006/relationships/hyperlink" Target="http://www.education.gov.uk/aboutdfe/statutory/g00214676/sex-and-relationships-education-guidance" TargetMode="External"/><Relationship Id="rId3" Type="http://schemas.openxmlformats.org/officeDocument/2006/relationships/settings" Target="settings.xml"/><Relationship Id="rId12" Type="http://schemas.openxmlformats.org/officeDocument/2006/relationships/hyperlink" Target="https://www.gov.uk/government/publications/dfe-and-acpo-drug-advice-for-schools" TargetMode="External"/><Relationship Id="rId17" Type="http://schemas.openxmlformats.org/officeDocument/2006/relationships/hyperlink" Target="https://www.gov.uk/government/publications/keeping-children-safe-in-education--2" TargetMode="External"/><Relationship Id="rId25" Type="http://schemas.openxmlformats.org/officeDocument/2006/relationships/hyperlink" Target="http://webarchive.nationalarchives.gov.uk/20130401151715/https:/www.education.gov.uk/publications/eOrderingDownload/DfES-0116-2000%20SRE.pdf" TargetMode="External"/><Relationship Id="rId33" Type="http://schemas.openxmlformats.org/officeDocument/2006/relationships/hyperlink" Target="https://www.gov.uk/government/publications/multi-agency-statutory-guidance-on-female-genital-mutilation" TargetMode="External"/><Relationship Id="rId38" Type="http://schemas.openxmlformats.org/officeDocument/2006/relationships/hyperlink" Target="http://www.churchofengland.org/sites/default/files/2017-11/Valuing%20All%20God%27s%20Children%27s%20Report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5942</Words>
  <Characters>33875</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cp:lastModifiedBy>Mrs May</cp:lastModifiedBy>
  <cp:revision>2</cp:revision>
  <cp:lastPrinted>2024-03-15T09:23:00Z</cp:lastPrinted>
  <dcterms:created xsi:type="dcterms:W3CDTF">2026-01-05T10:43:00Z</dcterms:created>
  <dcterms:modified xsi:type="dcterms:W3CDTF">2026-01-05T10:43:00Z</dcterms:modified>
</cp:coreProperties>
</file>